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B1F4" w14:textId="59F2D02D" w:rsidR="006B4F18" w:rsidRPr="001A6F33" w:rsidRDefault="006B4F18" w:rsidP="006B4F18">
      <w:pPr>
        <w:jc w:val="center"/>
        <w:rPr>
          <w:rFonts w:asciiTheme="minorHAnsi" w:hAnsiTheme="minorHAnsi" w:cstheme="minorHAnsi"/>
          <w:b/>
          <w:bCs/>
          <w:color w:val="8496B0" w:themeColor="text2" w:themeTint="99"/>
          <w:sz w:val="28"/>
          <w:szCs w:val="28"/>
        </w:rPr>
      </w:pPr>
      <w:r w:rsidRPr="001A6F33">
        <w:rPr>
          <w:rFonts w:asciiTheme="minorHAnsi" w:hAnsiTheme="minorHAnsi" w:cstheme="minorHAnsi"/>
          <w:b/>
          <w:bCs/>
          <w:color w:val="8496B0" w:themeColor="text2" w:themeTint="99"/>
          <w:sz w:val="28"/>
          <w:szCs w:val="28"/>
        </w:rPr>
        <w:t>Funding Windows Proposal Template</w:t>
      </w:r>
    </w:p>
    <w:p w14:paraId="3F249936" w14:textId="77777777" w:rsidR="006B4F18" w:rsidRPr="001A6F33" w:rsidRDefault="006B4F18" w:rsidP="006B4F18">
      <w:pPr>
        <w:jc w:val="center"/>
        <w:rPr>
          <w:rFonts w:asciiTheme="minorHAnsi" w:hAnsiTheme="minorHAnsi" w:cstheme="minorHAnsi"/>
          <w:color w:val="FF0000"/>
          <w:szCs w:val="22"/>
        </w:rPr>
      </w:pPr>
      <w:r w:rsidRPr="001A6F33">
        <w:rPr>
          <w:rFonts w:asciiTheme="minorHAnsi" w:hAnsiTheme="minorHAnsi" w:cstheme="minorHAnsi"/>
          <w:sz w:val="20"/>
          <w:szCs w:val="20"/>
        </w:rPr>
        <w:t>(Maximum 5 pages of narrative + Work Plan)</w:t>
      </w:r>
    </w:p>
    <w:p w14:paraId="7A166F9A" w14:textId="77777777" w:rsidR="006B4F18" w:rsidRPr="001A6F33" w:rsidRDefault="006B4F18" w:rsidP="006B4F18">
      <w:pPr>
        <w:rPr>
          <w:rFonts w:asciiTheme="minorHAnsi" w:hAnsiTheme="minorHAnsi" w:cstheme="minorHAnsi"/>
          <w:color w:val="FF0000"/>
          <w:szCs w:val="22"/>
        </w:rPr>
      </w:pPr>
    </w:p>
    <w:p w14:paraId="49C44F9F" w14:textId="5CAACBBE" w:rsidR="006B4F18" w:rsidRPr="001A6F33" w:rsidRDefault="006B4F18" w:rsidP="006B4F18">
      <w:pPr>
        <w:spacing w:after="160" w:line="259" w:lineRule="auto"/>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 xml:space="preserve">The </w:t>
      </w:r>
      <w:hyperlink r:id="rId12" w:history="1">
        <w:r w:rsidRPr="001A6F33">
          <w:rPr>
            <w:rFonts w:asciiTheme="minorHAnsi" w:eastAsia="Calibri" w:hAnsiTheme="minorHAnsi" w:cstheme="minorHAnsi"/>
            <w:color w:val="0563C1"/>
            <w:kern w:val="2"/>
            <w:szCs w:val="22"/>
            <w:u w:val="single"/>
            <w:lang w:val="en-US"/>
            <w14:ligatures w14:val="standardContextual"/>
          </w:rPr>
          <w:t>UNDP Funding Windows</w:t>
        </w:r>
      </w:hyperlink>
      <w:r w:rsidRPr="001A6F33">
        <w:rPr>
          <w:rFonts w:asciiTheme="minorHAnsi" w:eastAsia="Calibri" w:hAnsiTheme="minorHAnsi" w:cstheme="minorHAnsi"/>
          <w:kern w:val="2"/>
          <w:szCs w:val="22"/>
          <w:lang w:val="en-US"/>
          <w14:ligatures w14:val="standardContextual"/>
        </w:rPr>
        <w:t xml:space="preserve"> provide flexible resources to COs through four pooled thematic funds: </w:t>
      </w:r>
    </w:p>
    <w:p w14:paraId="0B2F572A" w14:textId="77777777" w:rsidR="006B4F18" w:rsidRPr="001A6F33" w:rsidRDefault="006B4F18" w:rsidP="006B4F18">
      <w:pPr>
        <w:numPr>
          <w:ilvl w:val="0"/>
          <w:numId w:val="2"/>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Poverty and Inequality</w:t>
      </w:r>
    </w:p>
    <w:p w14:paraId="322F95EA" w14:textId="77777777" w:rsidR="006B4F18" w:rsidRPr="001A6F33" w:rsidRDefault="006B4F18" w:rsidP="006B4F18">
      <w:pPr>
        <w:numPr>
          <w:ilvl w:val="0"/>
          <w:numId w:val="2"/>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Governance, Peacebuilding, Crisis and Resilience</w:t>
      </w:r>
    </w:p>
    <w:p w14:paraId="6696F990" w14:textId="77777777" w:rsidR="006B4F18" w:rsidRPr="001A6F33" w:rsidRDefault="006B4F18" w:rsidP="006B4F18">
      <w:pPr>
        <w:numPr>
          <w:ilvl w:val="0"/>
          <w:numId w:val="2"/>
        </w:numPr>
        <w:spacing w:after="8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Nature, Climate and Energy</w:t>
      </w:r>
    </w:p>
    <w:p w14:paraId="48F0F50F" w14:textId="77777777" w:rsidR="006B4F18" w:rsidRPr="001A6F33" w:rsidRDefault="006B4F18" w:rsidP="006B4F18">
      <w:pPr>
        <w:numPr>
          <w:ilvl w:val="0"/>
          <w:numId w:val="2"/>
        </w:numPr>
        <w:spacing w:after="240"/>
        <w:rPr>
          <w:rFonts w:asciiTheme="minorHAnsi" w:eastAsia="Calibri" w:hAnsiTheme="minorHAnsi" w:cstheme="minorHAnsi"/>
          <w:kern w:val="2"/>
          <w:szCs w:val="22"/>
          <w:lang w:val="en-US"/>
          <w14:ligatures w14:val="standardContextual"/>
        </w:rPr>
      </w:pPr>
      <w:r w:rsidRPr="001A6F33">
        <w:rPr>
          <w:rFonts w:asciiTheme="minorHAnsi" w:eastAsia="Calibri" w:hAnsiTheme="minorHAnsi" w:cstheme="minorHAnsi"/>
          <w:kern w:val="2"/>
          <w:szCs w:val="22"/>
          <w:lang w:val="en-US"/>
          <w14:ligatures w14:val="standardContextual"/>
        </w:rPr>
        <w:t>Gender Equality and Women’s Empowerment</w:t>
      </w:r>
    </w:p>
    <w:p w14:paraId="5EF621EE" w14:textId="77777777" w:rsidR="006B4F18" w:rsidRPr="001A6F33" w:rsidRDefault="006B4F18" w:rsidP="006B4F18">
      <w:pPr>
        <w:spacing w:before="240" w:after="240" w:line="259" w:lineRule="auto"/>
        <w:rPr>
          <w:rFonts w:asciiTheme="minorHAnsi" w:eastAsia="Calibri" w:hAnsiTheme="minorHAnsi" w:cstheme="minorHAnsi"/>
          <w:b/>
          <w:kern w:val="2"/>
          <w:sz w:val="24"/>
          <w:lang w:val="en-US"/>
          <w14:ligatures w14:val="standardContextual"/>
        </w:rPr>
      </w:pPr>
      <w:r w:rsidRPr="001A6F33">
        <w:rPr>
          <w:rFonts w:asciiTheme="minorHAnsi" w:hAnsiTheme="minorHAnsi" w:cstheme="minorHAnsi"/>
          <w:noProof/>
          <w:color w:val="2F2F2F"/>
        </w:rPr>
        <mc:AlternateContent>
          <mc:Choice Requires="wps">
            <w:drawing>
              <wp:inline distT="0" distB="0" distL="0" distR="0" wp14:anchorId="56DCA794" wp14:editId="6A15CA48">
                <wp:extent cx="6153150" cy="269631"/>
                <wp:effectExtent l="0" t="0" r="0" b="0"/>
                <wp:docPr id="6" name="Rectangle 6"/>
                <wp:cNvGraphicFramePr/>
                <a:graphic xmlns:a="http://schemas.openxmlformats.org/drawingml/2006/main">
                  <a:graphicData uri="http://schemas.microsoft.com/office/word/2010/wordprocessingShape">
                    <wps:wsp>
                      <wps:cNvSpPr/>
                      <wps:spPr>
                        <a:xfrm>
                          <a:off x="0" y="0"/>
                          <a:ext cx="6153150" cy="269631"/>
                        </a:xfrm>
                        <a:prstGeom prst="rect">
                          <a:avLst/>
                        </a:prstGeom>
                        <a:solidFill>
                          <a:schemeClr val="accent1">
                            <a:lumMod val="50000"/>
                          </a:schemeClr>
                        </a:solidFill>
                        <a:ln>
                          <a:noFill/>
                        </a:ln>
                      </wps:spPr>
                      <wps:style>
                        <a:lnRef idx="0">
                          <a:scrgbClr r="0" g="0" b="0"/>
                        </a:lnRef>
                        <a:fillRef idx="0">
                          <a:scrgbClr r="0" g="0" b="0"/>
                        </a:fillRef>
                        <a:effectRef idx="0">
                          <a:scrgbClr r="0" g="0" b="0"/>
                        </a:effectRef>
                        <a:fontRef idx="minor">
                          <a:schemeClr val="lt1"/>
                        </a:fontRef>
                      </wps:style>
                      <wps:txbx>
                        <w:txbxContent>
                          <w:p w14:paraId="38885E73" w14:textId="77777777" w:rsidR="006B4F18" w:rsidRPr="00677546" w:rsidRDefault="006B4F18" w:rsidP="006B4F18">
                            <w:pPr>
                              <w:rPr>
                                <w:b/>
                                <w:sz w:val="24"/>
                                <w:lang w:val="en-US"/>
                              </w:rPr>
                            </w:pPr>
                            <w:r>
                              <w:rPr>
                                <w:b/>
                                <w:sz w:val="24"/>
                                <w:lang w:val="en-US"/>
                              </w:rPr>
                              <w:t>Proposal Format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DCA794" id="Rectangle 6" o:spid="_x0000_s1026" style="width:484.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" fillcolor="#1f4d78 [1604]" stroked="f">
                <v:textbox>
                  <w:txbxContent>
                    <w:p w14:paraId="38885E73" w14:textId="77777777" w:rsidR="006B4F18" w:rsidRPr="00677546" w:rsidRDefault="006B4F18" w:rsidP="006B4F18">
                      <w:pPr>
                        <w:rPr>
                          <w:b/>
                          <w:sz w:val="24"/>
                          <w:lang w:val="en-US"/>
                        </w:rPr>
                      </w:pPr>
                      <w:r>
                        <w:rPr>
                          <w:b/>
                          <w:sz w:val="24"/>
                          <w:lang w:val="en-US"/>
                        </w:rPr>
                        <w:t>Proposal Format</w:t>
                      </w:r>
                    </w:p>
                  </w:txbxContent>
                </v:textbox>
                <w10:anchorlock/>
              </v:rect>
            </w:pict>
          </mc:Fallback>
        </mc:AlternateContent>
      </w:r>
    </w:p>
    <w:p w14:paraId="23808D5E" w14:textId="0ABC7638" w:rsidR="006B4F18" w:rsidRPr="001A6F33" w:rsidRDefault="006B4F18" w:rsidP="006B4F18">
      <w:pPr>
        <w:pStyle w:val="ListParagraph"/>
        <w:numPr>
          <w:ilvl w:val="0"/>
          <w:numId w:val="34"/>
        </w:numPr>
        <w:spacing w:after="160" w:line="259" w:lineRule="auto"/>
        <w:ind w:left="360" w:hanging="270"/>
        <w:jc w:val="both"/>
        <w:rPr>
          <w:rFonts w:asciiTheme="minorHAnsi" w:eastAsia="Calibri" w:hAnsiTheme="minorHAnsi" w:cstheme="minorHAnsi"/>
          <w:iCs/>
          <w:kern w:val="2"/>
          <w:sz w:val="22"/>
          <w:szCs w:val="22"/>
          <w14:ligatures w14:val="standardContextual"/>
        </w:rPr>
      </w:pPr>
      <w:r w:rsidRPr="001A6F33">
        <w:rPr>
          <w:rFonts w:asciiTheme="minorHAnsi" w:eastAsia="Calibri" w:hAnsiTheme="minorHAnsi" w:cstheme="minorHAnsi"/>
          <w:iCs/>
          <w:kern w:val="2"/>
          <w:sz w:val="22"/>
          <w:szCs w:val="22"/>
          <w14:ligatures w14:val="standardContextual"/>
        </w:rPr>
        <w:t xml:space="preserve">If the </w:t>
      </w:r>
      <w:r w:rsidR="00C541C3" w:rsidRPr="001A6F33">
        <w:rPr>
          <w:rFonts w:asciiTheme="minorHAnsi" w:eastAsia="Calibri" w:hAnsiTheme="minorHAnsi" w:cstheme="minorHAnsi"/>
          <w:iCs/>
          <w:kern w:val="2"/>
          <w:sz w:val="22"/>
          <w:szCs w:val="22"/>
          <w14:ligatures w14:val="standardContextual"/>
        </w:rPr>
        <w:t>team</w:t>
      </w:r>
      <w:r w:rsidR="00E67DA4" w:rsidRPr="001A6F33">
        <w:rPr>
          <w:rFonts w:asciiTheme="minorHAnsi" w:eastAsia="Calibri" w:hAnsiTheme="minorHAnsi" w:cstheme="minorHAnsi"/>
          <w:iCs/>
          <w:kern w:val="2"/>
          <w:sz w:val="22"/>
          <w:szCs w:val="22"/>
          <w14:ligatures w14:val="standardContextual"/>
        </w:rPr>
        <w:t>/CO</w:t>
      </w:r>
      <w:r w:rsidRPr="001A6F33">
        <w:rPr>
          <w:rFonts w:asciiTheme="minorHAnsi" w:eastAsia="Calibri" w:hAnsiTheme="minorHAnsi" w:cstheme="minorHAnsi"/>
          <w:iCs/>
          <w:kern w:val="2"/>
          <w:sz w:val="22"/>
          <w:szCs w:val="22"/>
          <w14:ligatures w14:val="standardContextual"/>
        </w:rPr>
        <w:t xml:space="preserve"> is requesting resources for an </w:t>
      </w:r>
      <w:r w:rsidRPr="001A6F33">
        <w:rPr>
          <w:rFonts w:asciiTheme="minorHAnsi" w:eastAsia="Calibri" w:hAnsiTheme="minorHAnsi" w:cstheme="minorHAnsi"/>
          <w:iCs/>
          <w:kern w:val="2"/>
          <w:sz w:val="22"/>
          <w:szCs w:val="22"/>
          <w:u w:val="single"/>
          <w14:ligatures w14:val="standardContextual"/>
        </w:rPr>
        <w:t>existing project</w:t>
      </w:r>
      <w:r w:rsidR="00560DB5" w:rsidRPr="001A6F33">
        <w:rPr>
          <w:rFonts w:asciiTheme="minorHAnsi" w:eastAsia="Calibri" w:hAnsiTheme="minorHAnsi" w:cstheme="minorHAnsi"/>
          <w:iCs/>
          <w:kern w:val="2"/>
          <w:sz w:val="22"/>
          <w:szCs w:val="22"/>
          <w:u w:val="single"/>
          <w14:ligatures w14:val="standardContextual"/>
        </w:rPr>
        <w:t>(s)</w:t>
      </w:r>
      <w:r w:rsidRPr="001A6F33">
        <w:rPr>
          <w:rFonts w:asciiTheme="minorHAnsi" w:eastAsia="Calibri" w:hAnsiTheme="minorHAnsi" w:cstheme="minorHAnsi"/>
          <w:iCs/>
          <w:kern w:val="2"/>
          <w:sz w:val="22"/>
          <w:szCs w:val="22"/>
          <w14:ligatures w14:val="standardContextual"/>
        </w:rPr>
        <w:t xml:space="preserve">, use this proposal template to explain the rationale for FWs resources and clearly identify the outputs and activities that will be delivered with FWs resources. </w:t>
      </w:r>
      <w:r w:rsidR="00A744CB" w:rsidRPr="001A6F33">
        <w:rPr>
          <w:rFonts w:asciiTheme="minorHAnsi" w:eastAsia="Calibri" w:hAnsiTheme="minorHAnsi" w:cstheme="minorHAnsi"/>
          <w:iCs/>
          <w:kern w:val="2"/>
          <w:sz w:val="22"/>
          <w:szCs w:val="22"/>
          <w14:ligatures w14:val="standardContextual"/>
        </w:rPr>
        <w:t>The project</w:t>
      </w:r>
      <w:r w:rsidR="00560DB5" w:rsidRPr="001A6F33">
        <w:rPr>
          <w:rFonts w:asciiTheme="minorHAnsi" w:eastAsia="Calibri" w:hAnsiTheme="minorHAnsi" w:cstheme="minorHAnsi"/>
          <w:iCs/>
          <w:kern w:val="2"/>
          <w:sz w:val="22"/>
          <w:szCs w:val="22"/>
          <w14:ligatures w14:val="standardContextual"/>
        </w:rPr>
        <w:t>(s)</w:t>
      </w:r>
      <w:r w:rsidR="00A744CB" w:rsidRPr="001A6F33">
        <w:rPr>
          <w:rFonts w:asciiTheme="minorHAnsi" w:eastAsia="Calibri" w:hAnsiTheme="minorHAnsi" w:cstheme="minorHAnsi"/>
          <w:iCs/>
          <w:kern w:val="2"/>
          <w:sz w:val="22"/>
          <w:szCs w:val="22"/>
          <w14:ligatures w14:val="standardContextual"/>
        </w:rPr>
        <w:t xml:space="preserve"> can be at global</w:t>
      </w:r>
      <w:r w:rsidR="00453AAD" w:rsidRPr="001A6F33">
        <w:rPr>
          <w:rFonts w:asciiTheme="minorHAnsi" w:eastAsia="Calibri" w:hAnsiTheme="minorHAnsi" w:cstheme="minorHAnsi"/>
          <w:iCs/>
          <w:kern w:val="2"/>
          <w:sz w:val="22"/>
          <w:szCs w:val="22"/>
          <w14:ligatures w14:val="standardContextual"/>
        </w:rPr>
        <w:t>, regional</w:t>
      </w:r>
      <w:r w:rsidR="00A744CB" w:rsidRPr="001A6F33">
        <w:rPr>
          <w:rFonts w:asciiTheme="minorHAnsi" w:eastAsia="Calibri" w:hAnsiTheme="minorHAnsi" w:cstheme="minorHAnsi"/>
          <w:iCs/>
          <w:kern w:val="2"/>
          <w:sz w:val="22"/>
          <w:szCs w:val="22"/>
          <w14:ligatures w14:val="standardContextual"/>
        </w:rPr>
        <w:t xml:space="preserve"> and/or CO-level. </w:t>
      </w:r>
      <w:r w:rsidRPr="001A6F33">
        <w:rPr>
          <w:rFonts w:asciiTheme="minorHAnsi" w:eastAsia="Calibri" w:hAnsiTheme="minorHAnsi" w:cstheme="minorHAnsi"/>
          <w:iCs/>
          <w:kern w:val="2"/>
          <w:sz w:val="22"/>
          <w:szCs w:val="22"/>
          <w14:ligatures w14:val="standardContextual"/>
        </w:rPr>
        <w:t xml:space="preserve">Please </w:t>
      </w:r>
      <w:r w:rsidR="005A1A2B" w:rsidRPr="001A6F33">
        <w:rPr>
          <w:rFonts w:asciiTheme="minorHAnsi" w:eastAsia="Calibri" w:hAnsiTheme="minorHAnsi" w:cstheme="minorHAnsi"/>
          <w:iCs/>
          <w:kern w:val="2"/>
          <w:sz w:val="22"/>
          <w:szCs w:val="22"/>
          <w14:ligatures w14:val="standardContextual"/>
        </w:rPr>
        <w:t>insert</w:t>
      </w:r>
      <w:r w:rsidRPr="001A6F33">
        <w:rPr>
          <w:rFonts w:asciiTheme="minorHAnsi" w:eastAsia="Calibri" w:hAnsiTheme="minorHAnsi" w:cstheme="minorHAnsi"/>
          <w:iCs/>
          <w:kern w:val="2"/>
          <w:sz w:val="22"/>
          <w:szCs w:val="22"/>
          <w14:ligatures w14:val="standardContextual"/>
        </w:rPr>
        <w:t xml:space="preserve"> the project title</w:t>
      </w:r>
      <w:r w:rsidR="00997A78" w:rsidRPr="001A6F33">
        <w:rPr>
          <w:rFonts w:asciiTheme="minorHAnsi" w:eastAsia="Calibri" w:hAnsiTheme="minorHAnsi" w:cstheme="minorHAnsi"/>
          <w:iCs/>
          <w:kern w:val="2"/>
          <w:sz w:val="22"/>
          <w:szCs w:val="22"/>
          <w14:ligatures w14:val="standardContextual"/>
        </w:rPr>
        <w:t>(s)</w:t>
      </w:r>
      <w:r w:rsidRPr="001A6F33">
        <w:rPr>
          <w:rFonts w:asciiTheme="minorHAnsi" w:eastAsia="Calibri" w:hAnsiTheme="minorHAnsi" w:cstheme="minorHAnsi"/>
          <w:iCs/>
          <w:kern w:val="2"/>
          <w:sz w:val="22"/>
          <w:szCs w:val="22"/>
          <w14:ligatures w14:val="standardContextual"/>
        </w:rPr>
        <w:t xml:space="preserve"> and share the project document</w:t>
      </w:r>
      <w:r w:rsidR="00997A78" w:rsidRPr="001A6F33">
        <w:rPr>
          <w:rFonts w:asciiTheme="minorHAnsi" w:eastAsia="Calibri" w:hAnsiTheme="minorHAnsi" w:cstheme="minorHAnsi"/>
          <w:iCs/>
          <w:kern w:val="2"/>
          <w:sz w:val="22"/>
          <w:szCs w:val="22"/>
          <w14:ligatures w14:val="standardContextual"/>
        </w:rPr>
        <w:t>(s)</w:t>
      </w:r>
      <w:r w:rsidR="00560DB5" w:rsidRPr="001A6F33">
        <w:rPr>
          <w:rFonts w:asciiTheme="minorHAnsi" w:eastAsia="Calibri" w:hAnsiTheme="minorHAnsi" w:cstheme="minorHAnsi"/>
          <w:iCs/>
          <w:kern w:val="2"/>
          <w:sz w:val="22"/>
          <w:szCs w:val="22"/>
          <w14:ligatures w14:val="standardContextual"/>
        </w:rPr>
        <w:t xml:space="preserve"> for all projects associated with this proposal</w:t>
      </w:r>
      <w:r w:rsidRPr="001A6F33">
        <w:rPr>
          <w:rFonts w:asciiTheme="minorHAnsi" w:eastAsia="Calibri" w:hAnsiTheme="minorHAnsi" w:cstheme="minorHAnsi"/>
          <w:iCs/>
          <w:kern w:val="2"/>
          <w:sz w:val="22"/>
          <w:szCs w:val="22"/>
          <w14:ligatures w14:val="standardContextual"/>
        </w:rPr>
        <w:t>.</w:t>
      </w:r>
    </w:p>
    <w:p w14:paraId="15BC03D3" w14:textId="3008576F" w:rsidR="006B4F18" w:rsidRPr="001A6F33" w:rsidRDefault="006B4F18" w:rsidP="006B4F18">
      <w:pPr>
        <w:pStyle w:val="ListParagraph"/>
        <w:numPr>
          <w:ilvl w:val="0"/>
          <w:numId w:val="34"/>
        </w:numPr>
        <w:spacing w:after="160" w:line="259" w:lineRule="auto"/>
        <w:ind w:left="360" w:hanging="270"/>
        <w:jc w:val="both"/>
        <w:rPr>
          <w:rFonts w:asciiTheme="minorHAnsi" w:eastAsia="Calibri" w:hAnsiTheme="minorHAnsi" w:cstheme="minorHAnsi"/>
          <w:iCs/>
          <w:kern w:val="2"/>
          <w:sz w:val="22"/>
          <w:szCs w:val="22"/>
          <w14:ligatures w14:val="standardContextual"/>
        </w:rPr>
      </w:pPr>
      <w:r w:rsidRPr="001A6F33">
        <w:rPr>
          <w:rFonts w:asciiTheme="minorHAnsi" w:eastAsia="Calibri" w:hAnsiTheme="minorHAnsi" w:cstheme="minorHAnsi"/>
          <w:iCs/>
          <w:kern w:val="2"/>
          <w:sz w:val="22"/>
          <w:szCs w:val="22"/>
          <w14:ligatures w14:val="standardContextual"/>
        </w:rPr>
        <w:t xml:space="preserve">If the </w:t>
      </w:r>
      <w:r w:rsidR="0063396B" w:rsidRPr="001A6F33">
        <w:rPr>
          <w:rFonts w:asciiTheme="minorHAnsi" w:eastAsia="Calibri" w:hAnsiTheme="minorHAnsi" w:cstheme="minorHAnsi"/>
          <w:iCs/>
          <w:kern w:val="2"/>
          <w:sz w:val="22"/>
          <w:szCs w:val="22"/>
          <w14:ligatures w14:val="standardContextual"/>
        </w:rPr>
        <w:t>team</w:t>
      </w:r>
      <w:r w:rsidR="00E67DA4" w:rsidRPr="001A6F33">
        <w:rPr>
          <w:rFonts w:asciiTheme="minorHAnsi" w:eastAsia="Calibri" w:hAnsiTheme="minorHAnsi" w:cstheme="minorHAnsi"/>
          <w:iCs/>
          <w:kern w:val="2"/>
          <w:sz w:val="22"/>
          <w:szCs w:val="22"/>
          <w14:ligatures w14:val="standardContextual"/>
        </w:rPr>
        <w:t>/CO</w:t>
      </w:r>
      <w:r w:rsidRPr="001A6F33">
        <w:rPr>
          <w:rFonts w:asciiTheme="minorHAnsi" w:eastAsia="Calibri" w:hAnsiTheme="minorHAnsi" w:cstheme="minorHAnsi"/>
          <w:iCs/>
          <w:kern w:val="2"/>
          <w:sz w:val="22"/>
          <w:szCs w:val="22"/>
          <w14:ligatures w14:val="standardContextual"/>
        </w:rPr>
        <w:t xml:space="preserve"> is requesting funding for a </w:t>
      </w:r>
      <w:r w:rsidRPr="001A6F33">
        <w:rPr>
          <w:rFonts w:asciiTheme="minorHAnsi" w:eastAsia="Calibri" w:hAnsiTheme="minorHAnsi" w:cstheme="minorHAnsi"/>
          <w:iCs/>
          <w:kern w:val="2"/>
          <w:sz w:val="22"/>
          <w:szCs w:val="22"/>
          <w:u w:val="single"/>
          <w14:ligatures w14:val="standardContextual"/>
        </w:rPr>
        <w:t>new project</w:t>
      </w:r>
      <w:r w:rsidRPr="001A6F33">
        <w:rPr>
          <w:rFonts w:asciiTheme="minorHAnsi" w:eastAsia="Calibri" w:hAnsiTheme="minorHAnsi" w:cstheme="minorHAnsi"/>
          <w:iCs/>
          <w:kern w:val="2"/>
          <w:sz w:val="22"/>
          <w:szCs w:val="22"/>
          <w14:ligatures w14:val="standardContextual"/>
        </w:rPr>
        <w:t xml:space="preserve">, please use this proposal template as an intermediary step and use the latest </w:t>
      </w:r>
      <w:hyperlink r:id="rId13" w:history="1">
        <w:r w:rsidRPr="001A6F33">
          <w:rPr>
            <w:rFonts w:asciiTheme="minorHAnsi" w:eastAsia="Calibri" w:hAnsiTheme="minorHAnsi" w:cstheme="minorHAnsi"/>
            <w:iCs/>
            <w:color w:val="0563C1"/>
            <w:kern w:val="2"/>
            <w:sz w:val="22"/>
            <w:szCs w:val="22"/>
            <w:u w:val="single"/>
            <w14:ligatures w14:val="standardContextual"/>
          </w:rPr>
          <w:t>UNDP project document template</w:t>
        </w:r>
      </w:hyperlink>
      <w:r w:rsidRPr="001A6F33">
        <w:rPr>
          <w:rFonts w:asciiTheme="minorHAnsi" w:eastAsia="Calibri" w:hAnsiTheme="minorHAnsi" w:cstheme="minorHAnsi"/>
          <w:iCs/>
          <w:color w:val="0563C1"/>
          <w:kern w:val="2"/>
          <w:sz w:val="22"/>
          <w:szCs w:val="22"/>
          <w:u w:val="single"/>
          <w14:ligatures w14:val="standardContextual"/>
        </w:rPr>
        <w:t xml:space="preserve"> </w:t>
      </w:r>
      <w:r w:rsidRPr="001A6F33">
        <w:rPr>
          <w:rFonts w:asciiTheme="minorHAnsi" w:eastAsia="Calibri" w:hAnsiTheme="minorHAnsi" w:cstheme="minorHAnsi"/>
          <w:iCs/>
          <w:kern w:val="2"/>
          <w:sz w:val="22"/>
          <w:szCs w:val="22"/>
          <w14:ligatures w14:val="standardContextual"/>
        </w:rPr>
        <w:t>to prepare your project document.</w:t>
      </w:r>
    </w:p>
    <w:p w14:paraId="68EB83BA" w14:textId="085FD920" w:rsidR="006B4F18" w:rsidRDefault="006B4F18" w:rsidP="006B4F18">
      <w:pPr>
        <w:spacing w:after="160" w:line="259" w:lineRule="auto"/>
        <w:rPr>
          <w:rFonts w:asciiTheme="minorHAnsi" w:eastAsia="Calibri" w:hAnsiTheme="minorHAnsi" w:cstheme="minorHAnsi"/>
          <w:kern w:val="2"/>
          <w:szCs w:val="22"/>
          <w14:ligatures w14:val="standardContextual"/>
        </w:rPr>
      </w:pPr>
      <w:r w:rsidRPr="001A6F33">
        <w:rPr>
          <w:rFonts w:asciiTheme="minorHAnsi" w:eastAsia="Calibri" w:hAnsiTheme="minorHAnsi" w:cstheme="minorHAnsi"/>
          <w:kern w:val="2"/>
          <w:szCs w:val="22"/>
          <w14:ligatures w14:val="standardContextual"/>
        </w:rPr>
        <w:t xml:space="preserve">All proposals must comply with corporate programming standards outlined in the POPP, including UNDP’s </w:t>
      </w:r>
      <w:hyperlink r:id="rId14" w:history="1">
        <w:r w:rsidRPr="001A6F33">
          <w:rPr>
            <w:rStyle w:val="Hyperlink"/>
            <w:rFonts w:asciiTheme="minorHAnsi" w:eastAsia="Calibri" w:hAnsiTheme="minorHAnsi" w:cstheme="minorHAnsi"/>
            <w:kern w:val="2"/>
            <w:szCs w:val="22"/>
            <w14:ligatures w14:val="standardContextual"/>
          </w:rPr>
          <w:t>Social and Environmental Standards (SES)</w:t>
        </w:r>
      </w:hyperlink>
      <w:r w:rsidRPr="001A6F33">
        <w:rPr>
          <w:rFonts w:asciiTheme="minorHAnsi" w:eastAsia="Calibri" w:hAnsiTheme="minorHAnsi" w:cstheme="minorHAnsi"/>
          <w:kern w:val="2"/>
          <w:szCs w:val="22"/>
          <w14:ligatures w14:val="standardContextual"/>
        </w:rPr>
        <w:t xml:space="preserve"> </w:t>
      </w:r>
      <w:r w:rsidR="000153A2" w:rsidRPr="001A6F33">
        <w:rPr>
          <w:rFonts w:asciiTheme="minorHAnsi" w:eastAsia="Calibri" w:hAnsiTheme="minorHAnsi" w:cstheme="minorHAnsi"/>
          <w:color w:val="0563C1"/>
          <w:kern w:val="2"/>
          <w:szCs w:val="22"/>
          <w:u w:val="single"/>
          <w14:ligatures w14:val="standardContextual"/>
        </w:rPr>
        <w:t>programming principles</w:t>
      </w:r>
      <w:r w:rsidRPr="001A6F33">
        <w:rPr>
          <w:rFonts w:asciiTheme="minorHAnsi" w:eastAsia="Calibri" w:hAnsiTheme="minorHAnsi" w:cstheme="minorHAnsi"/>
          <w:kern w:val="2"/>
          <w:szCs w:val="22"/>
          <w14:ligatures w14:val="standardContextual"/>
        </w:rPr>
        <w:t xml:space="preserve"> and </w:t>
      </w:r>
      <w:hyperlink r:id="rId15" w:history="1">
        <w:r w:rsidRPr="001A6F33">
          <w:rPr>
            <w:rFonts w:asciiTheme="minorHAnsi" w:eastAsia="Calibri" w:hAnsiTheme="minorHAnsi" w:cstheme="minorHAnsi"/>
            <w:color w:val="0563C1"/>
            <w:kern w:val="2"/>
            <w:szCs w:val="22"/>
            <w:u w:val="single"/>
            <w14:ligatures w14:val="standardContextual"/>
          </w:rPr>
          <w:t>screening procedure</w:t>
        </w:r>
      </w:hyperlink>
      <w:r w:rsidRPr="001A6F33">
        <w:rPr>
          <w:rFonts w:asciiTheme="minorHAnsi" w:eastAsia="Calibri" w:hAnsiTheme="minorHAnsi" w:cstheme="minorHAnsi"/>
          <w:kern w:val="2"/>
          <w:szCs w:val="22"/>
          <w14:ligatures w14:val="standardContextual"/>
        </w:rPr>
        <w:t>.</w:t>
      </w:r>
    </w:p>
    <w:p w14:paraId="77462E4A" w14:textId="77777777" w:rsidR="00756D2C" w:rsidRPr="002862B2" w:rsidRDefault="00756D2C" w:rsidP="002862B2">
      <w:pPr>
        <w:pStyle w:val="BodyText"/>
        <w:widowControl w:val="0"/>
        <w:pBdr>
          <w:bottom w:val="none" w:sz="0" w:space="0" w:color="auto"/>
        </w:pBdr>
        <w:spacing w:before="120" w:after="120"/>
        <w:rPr>
          <w:rFonts w:asciiTheme="minorHAnsi" w:hAnsiTheme="minorHAnsi" w:cstheme="minorHAnsi"/>
          <w:i w:val="0"/>
          <w:iCs w:val="0"/>
          <w:spacing w:val="-6"/>
        </w:rPr>
      </w:pPr>
      <w:r w:rsidRPr="002862B2">
        <w:rPr>
          <w:rFonts w:asciiTheme="minorHAnsi" w:hAnsiTheme="minorHAnsi" w:cstheme="minorHAnsi"/>
          <w:i w:val="0"/>
          <w:iCs w:val="0"/>
          <w:spacing w:val="-6"/>
        </w:rPr>
        <w:t xml:space="preserve">The quantum project setup should follow UNDP Quantum setup guidance from POPP </w:t>
      </w:r>
      <w:hyperlink r:id="rId16" w:history="1">
        <w:r w:rsidRPr="002862B2">
          <w:rPr>
            <w:rStyle w:val="Hyperlink"/>
            <w:rFonts w:asciiTheme="minorHAnsi" w:hAnsiTheme="minorHAnsi" w:cstheme="minorHAnsi"/>
            <w:i w:val="0"/>
            <w:iCs w:val="0"/>
            <w:spacing w:val="-6"/>
          </w:rPr>
          <w:t>Quantum Project Creation Process Overview</w:t>
        </w:r>
      </w:hyperlink>
      <w:r w:rsidRPr="002862B2">
        <w:rPr>
          <w:rFonts w:asciiTheme="minorHAnsi" w:hAnsiTheme="minorHAnsi" w:cstheme="minorHAnsi"/>
          <w:i w:val="0"/>
          <w:iCs w:val="0"/>
          <w:spacing w:val="-6"/>
        </w:rPr>
        <w:t xml:space="preserve"> and </w:t>
      </w:r>
      <w:hyperlink r:id="rId17" w:history="1">
        <w:r w:rsidRPr="002862B2">
          <w:rPr>
            <w:rStyle w:val="Hyperlink"/>
            <w:rFonts w:asciiTheme="minorHAnsi" w:hAnsiTheme="minorHAnsi" w:cstheme="minorHAnsi"/>
            <w:i w:val="0"/>
            <w:iCs w:val="0"/>
            <w:spacing w:val="-6"/>
          </w:rPr>
          <w:t>Quantum Project Setup - Training Recording Link</w:t>
        </w:r>
      </w:hyperlink>
      <w:r w:rsidRPr="002862B2">
        <w:rPr>
          <w:rFonts w:asciiTheme="minorHAnsi" w:hAnsiTheme="minorHAnsi" w:cstheme="minorHAnsi"/>
          <w:i w:val="0"/>
          <w:iCs w:val="0"/>
          <w:spacing w:val="-6"/>
        </w:rPr>
        <w:t xml:space="preserve">. </w:t>
      </w:r>
    </w:p>
    <w:p w14:paraId="134F33FD" w14:textId="77777777" w:rsidR="002D6A25" w:rsidRPr="001A6F33" w:rsidRDefault="002D6A25" w:rsidP="006B4F18">
      <w:pPr>
        <w:spacing w:after="160" w:line="259" w:lineRule="auto"/>
        <w:rPr>
          <w:rFonts w:asciiTheme="minorHAnsi" w:eastAsia="Calibri" w:hAnsiTheme="minorHAnsi" w:cstheme="minorHAnsi"/>
          <w:kern w:val="2"/>
          <w:szCs w:val="22"/>
          <w14:ligatures w14:val="standardContextual"/>
        </w:rPr>
      </w:pPr>
    </w:p>
    <w:p w14:paraId="0754BD4A" w14:textId="77777777" w:rsidR="00A94699" w:rsidRDefault="00A94699" w:rsidP="006B4F18">
      <w:pPr>
        <w:jc w:val="center"/>
        <w:rPr>
          <w:rFonts w:asciiTheme="minorHAnsi" w:hAnsiTheme="minorHAnsi" w:cstheme="minorHAnsi"/>
          <w:b/>
          <w:sz w:val="24"/>
        </w:rPr>
      </w:pPr>
    </w:p>
    <w:p w14:paraId="4EE640EE" w14:textId="77777777" w:rsidR="00A94699" w:rsidRDefault="00A94699" w:rsidP="006B4F18">
      <w:pPr>
        <w:jc w:val="center"/>
        <w:rPr>
          <w:rFonts w:asciiTheme="minorHAnsi" w:hAnsiTheme="minorHAnsi" w:cstheme="minorHAnsi"/>
          <w:b/>
          <w:sz w:val="24"/>
        </w:rPr>
      </w:pPr>
    </w:p>
    <w:p w14:paraId="5F782E38" w14:textId="77777777" w:rsidR="00A94699" w:rsidRDefault="00A94699" w:rsidP="006B4F18">
      <w:pPr>
        <w:jc w:val="center"/>
        <w:rPr>
          <w:rFonts w:asciiTheme="minorHAnsi" w:hAnsiTheme="minorHAnsi" w:cstheme="minorHAnsi"/>
          <w:b/>
          <w:sz w:val="24"/>
        </w:rPr>
      </w:pPr>
    </w:p>
    <w:p w14:paraId="1EF78B35" w14:textId="77777777" w:rsidR="00A94699" w:rsidRDefault="00A94699" w:rsidP="006B4F18">
      <w:pPr>
        <w:jc w:val="center"/>
        <w:rPr>
          <w:rFonts w:asciiTheme="minorHAnsi" w:hAnsiTheme="minorHAnsi" w:cstheme="minorHAnsi"/>
          <w:b/>
          <w:sz w:val="24"/>
        </w:rPr>
      </w:pPr>
    </w:p>
    <w:p w14:paraId="4BF26C77" w14:textId="77777777" w:rsidR="00A94699" w:rsidRDefault="00A94699" w:rsidP="006B4F18">
      <w:pPr>
        <w:jc w:val="center"/>
        <w:rPr>
          <w:rFonts w:asciiTheme="minorHAnsi" w:hAnsiTheme="minorHAnsi" w:cstheme="minorHAnsi"/>
          <w:b/>
          <w:sz w:val="24"/>
        </w:rPr>
      </w:pPr>
    </w:p>
    <w:p w14:paraId="301FBBC9" w14:textId="77777777" w:rsidR="00A94699" w:rsidRDefault="00A94699" w:rsidP="006B4F18">
      <w:pPr>
        <w:jc w:val="center"/>
        <w:rPr>
          <w:rFonts w:asciiTheme="minorHAnsi" w:hAnsiTheme="minorHAnsi" w:cstheme="minorHAnsi"/>
          <w:b/>
          <w:sz w:val="24"/>
        </w:rPr>
      </w:pPr>
    </w:p>
    <w:p w14:paraId="121D5C6E" w14:textId="77777777" w:rsidR="00A94699" w:rsidRDefault="00A94699" w:rsidP="006B4F18">
      <w:pPr>
        <w:jc w:val="center"/>
        <w:rPr>
          <w:rFonts w:asciiTheme="minorHAnsi" w:hAnsiTheme="minorHAnsi" w:cstheme="minorHAnsi"/>
          <w:b/>
          <w:sz w:val="24"/>
        </w:rPr>
      </w:pPr>
    </w:p>
    <w:p w14:paraId="54182472" w14:textId="77777777" w:rsidR="00A94699" w:rsidRDefault="00A94699" w:rsidP="006B4F18">
      <w:pPr>
        <w:jc w:val="center"/>
        <w:rPr>
          <w:rFonts w:asciiTheme="minorHAnsi" w:hAnsiTheme="minorHAnsi" w:cstheme="minorHAnsi"/>
          <w:b/>
          <w:sz w:val="24"/>
        </w:rPr>
      </w:pPr>
    </w:p>
    <w:p w14:paraId="1B6EAC7F" w14:textId="77777777" w:rsidR="00A94699" w:rsidRDefault="00A94699" w:rsidP="006B4F18">
      <w:pPr>
        <w:jc w:val="center"/>
        <w:rPr>
          <w:rFonts w:asciiTheme="minorHAnsi" w:hAnsiTheme="minorHAnsi" w:cstheme="minorHAnsi"/>
          <w:b/>
          <w:sz w:val="24"/>
        </w:rPr>
      </w:pPr>
    </w:p>
    <w:p w14:paraId="3F230A23" w14:textId="77777777" w:rsidR="00A94699" w:rsidRDefault="00A94699" w:rsidP="006B4F18">
      <w:pPr>
        <w:jc w:val="center"/>
        <w:rPr>
          <w:rFonts w:asciiTheme="minorHAnsi" w:hAnsiTheme="minorHAnsi" w:cstheme="minorHAnsi"/>
          <w:b/>
          <w:sz w:val="24"/>
        </w:rPr>
      </w:pPr>
    </w:p>
    <w:p w14:paraId="076328AD" w14:textId="77777777" w:rsidR="00A94699" w:rsidRDefault="00A94699" w:rsidP="006B4F18">
      <w:pPr>
        <w:jc w:val="center"/>
        <w:rPr>
          <w:rFonts w:asciiTheme="minorHAnsi" w:hAnsiTheme="minorHAnsi" w:cstheme="minorHAnsi"/>
          <w:b/>
          <w:sz w:val="24"/>
        </w:rPr>
      </w:pPr>
    </w:p>
    <w:p w14:paraId="0C58146F" w14:textId="77777777" w:rsidR="00A94699" w:rsidRDefault="00A94699" w:rsidP="006B4F18">
      <w:pPr>
        <w:jc w:val="center"/>
        <w:rPr>
          <w:rFonts w:asciiTheme="minorHAnsi" w:hAnsiTheme="minorHAnsi" w:cstheme="minorHAnsi"/>
          <w:b/>
          <w:sz w:val="24"/>
        </w:rPr>
      </w:pPr>
    </w:p>
    <w:p w14:paraId="72324396" w14:textId="77777777" w:rsidR="00A94699" w:rsidRDefault="00A94699" w:rsidP="006B4F18">
      <w:pPr>
        <w:jc w:val="center"/>
        <w:rPr>
          <w:rFonts w:asciiTheme="minorHAnsi" w:hAnsiTheme="minorHAnsi" w:cstheme="minorHAnsi"/>
          <w:b/>
          <w:sz w:val="24"/>
        </w:rPr>
      </w:pPr>
    </w:p>
    <w:p w14:paraId="7A5B5ACE" w14:textId="77777777" w:rsidR="00A94699" w:rsidRDefault="00A94699" w:rsidP="006B4F18">
      <w:pPr>
        <w:jc w:val="center"/>
        <w:rPr>
          <w:rFonts w:asciiTheme="minorHAnsi" w:hAnsiTheme="minorHAnsi" w:cstheme="minorHAnsi"/>
          <w:b/>
          <w:sz w:val="24"/>
        </w:rPr>
      </w:pPr>
    </w:p>
    <w:p w14:paraId="280D09E5" w14:textId="77777777" w:rsidR="00A94699" w:rsidRDefault="00A94699" w:rsidP="006B4F18">
      <w:pPr>
        <w:jc w:val="center"/>
        <w:rPr>
          <w:rFonts w:asciiTheme="minorHAnsi" w:hAnsiTheme="minorHAnsi" w:cstheme="minorHAnsi"/>
          <w:b/>
          <w:sz w:val="24"/>
        </w:rPr>
      </w:pPr>
    </w:p>
    <w:p w14:paraId="404384D1" w14:textId="77777777" w:rsidR="00A94699" w:rsidRDefault="00A94699" w:rsidP="006B4F18">
      <w:pPr>
        <w:jc w:val="center"/>
        <w:rPr>
          <w:rFonts w:asciiTheme="minorHAnsi" w:hAnsiTheme="minorHAnsi" w:cstheme="minorHAnsi"/>
          <w:b/>
          <w:sz w:val="24"/>
        </w:rPr>
      </w:pPr>
    </w:p>
    <w:p w14:paraId="5261D020" w14:textId="77777777" w:rsidR="00A94699" w:rsidRDefault="00A94699" w:rsidP="006B4F18">
      <w:pPr>
        <w:jc w:val="center"/>
        <w:rPr>
          <w:rFonts w:asciiTheme="minorHAnsi" w:hAnsiTheme="minorHAnsi" w:cstheme="minorHAnsi"/>
          <w:b/>
          <w:sz w:val="24"/>
        </w:rPr>
      </w:pPr>
    </w:p>
    <w:p w14:paraId="23A9F02E" w14:textId="77777777" w:rsidR="00A94699" w:rsidRDefault="00A94699" w:rsidP="006B4F18">
      <w:pPr>
        <w:jc w:val="center"/>
        <w:rPr>
          <w:rFonts w:asciiTheme="minorHAnsi" w:hAnsiTheme="minorHAnsi" w:cstheme="minorHAnsi"/>
          <w:b/>
          <w:sz w:val="24"/>
        </w:rPr>
      </w:pPr>
    </w:p>
    <w:p w14:paraId="785EB5CC" w14:textId="0D7A30AC" w:rsidR="006B4F18" w:rsidRPr="001A6F33" w:rsidRDefault="006B4F18" w:rsidP="006B4F18">
      <w:pPr>
        <w:jc w:val="center"/>
        <w:rPr>
          <w:rFonts w:asciiTheme="minorHAnsi" w:hAnsiTheme="minorHAnsi" w:cstheme="minorHAnsi"/>
          <w:b/>
          <w:sz w:val="24"/>
        </w:rPr>
      </w:pPr>
      <w:r w:rsidRPr="001A6F33">
        <w:rPr>
          <w:rFonts w:asciiTheme="minorHAnsi" w:hAnsiTheme="minorHAnsi" w:cstheme="minorHAnsi"/>
          <w:b/>
          <w:sz w:val="24"/>
        </w:rPr>
        <w:lastRenderedPageBreak/>
        <w:t>Country/Context</w:t>
      </w:r>
      <w:r w:rsidRPr="001A6F33">
        <w:rPr>
          <w:rFonts w:asciiTheme="minorHAnsi" w:hAnsiTheme="minorHAnsi" w:cstheme="minorHAnsi"/>
          <w:color w:val="FF0000"/>
          <w:sz w:val="20"/>
          <w:szCs w:val="20"/>
        </w:rPr>
        <w:t>*</w:t>
      </w:r>
      <w:r w:rsidRPr="001A6F33">
        <w:rPr>
          <w:rFonts w:asciiTheme="minorHAnsi" w:hAnsiTheme="minorHAnsi" w:cstheme="minorHAnsi"/>
          <w:b/>
          <w:sz w:val="24"/>
        </w:rPr>
        <w:t xml:space="preserve">: </w:t>
      </w:r>
      <w:r w:rsidR="00BF4F34">
        <w:rPr>
          <w:rFonts w:asciiTheme="minorHAnsi" w:hAnsiTheme="minorHAnsi" w:cstheme="minorHAnsi"/>
          <w:b/>
          <w:sz w:val="24"/>
        </w:rPr>
        <w:t>Tunisia and Mongoli</w:t>
      </w:r>
      <w:r w:rsidR="00F95BD6">
        <w:rPr>
          <w:rFonts w:asciiTheme="minorHAnsi" w:hAnsiTheme="minorHAnsi" w:cstheme="minorHAnsi"/>
          <w:b/>
          <w:sz w:val="24"/>
        </w:rPr>
        <w:t>a</w:t>
      </w:r>
    </w:p>
    <w:p w14:paraId="6471423A" w14:textId="77777777" w:rsidR="006B4F18" w:rsidRPr="001A6F33" w:rsidRDefault="006B4F18" w:rsidP="006B4F18">
      <w:pPr>
        <w:rPr>
          <w:rFonts w:asciiTheme="minorHAnsi" w:hAnsiTheme="minorHAnsi" w:cstheme="minorHAnsi"/>
          <w:szCs w:val="22"/>
          <w:lang w:val="en-US"/>
        </w:rPr>
      </w:pPr>
    </w:p>
    <w:p w14:paraId="6806934B"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Operational Overview</w:t>
      </w:r>
    </w:p>
    <w:p w14:paraId="5F4D977C" w14:textId="77777777" w:rsidR="006B4F18" w:rsidRPr="001A6F33" w:rsidRDefault="006B4F18" w:rsidP="006B4F18">
      <w:pPr>
        <w:rPr>
          <w:rFonts w:asciiTheme="minorHAnsi" w:hAnsiTheme="minorHAnsi" w:cstheme="minorHAnsi"/>
          <w:szCs w:val="22"/>
        </w:rPr>
      </w:pPr>
    </w:p>
    <w:p w14:paraId="3EB957D3" w14:textId="2CF6F56A" w:rsidR="006B4F18" w:rsidRPr="001A6F33" w:rsidRDefault="006B4F18" w:rsidP="006B4F18">
      <w:pPr>
        <w:rPr>
          <w:rFonts w:asciiTheme="minorHAnsi" w:hAnsiTheme="minorHAnsi" w:cstheme="minorHAnsi"/>
          <w:b/>
          <w:bCs/>
          <w:szCs w:val="22"/>
        </w:rPr>
      </w:pPr>
      <w:r w:rsidRPr="001A6F33">
        <w:rPr>
          <w:rFonts w:asciiTheme="minorHAnsi" w:hAnsiTheme="minorHAnsi" w:cstheme="minorHAnsi"/>
          <w:szCs w:val="22"/>
        </w:rPr>
        <w:t>Proposal Title</w:t>
      </w:r>
      <w:r w:rsidRPr="001A6F33">
        <w:rPr>
          <w:rFonts w:asciiTheme="minorHAnsi" w:hAnsiTheme="minorHAnsi" w:cstheme="minorHAnsi"/>
          <w:color w:val="FF0000"/>
          <w:sz w:val="20"/>
          <w:szCs w:val="20"/>
        </w:rPr>
        <w:t>*</w:t>
      </w:r>
      <w:r w:rsidRPr="001A6F33">
        <w:rPr>
          <w:rFonts w:asciiTheme="minorHAnsi" w:hAnsiTheme="minorHAnsi" w:cstheme="minorHAnsi"/>
          <w:b/>
          <w:bCs/>
          <w:szCs w:val="22"/>
        </w:rPr>
        <w:t>:</w:t>
      </w:r>
      <w:r w:rsidRPr="001A6F33">
        <w:rPr>
          <w:rFonts w:asciiTheme="minorHAnsi" w:hAnsiTheme="minorHAnsi" w:cstheme="minorHAnsi"/>
          <w:b/>
          <w:bCs/>
          <w:szCs w:val="22"/>
        </w:rPr>
        <w:tab/>
      </w:r>
      <w:r w:rsidR="004B005C" w:rsidRPr="006D604B">
        <w:rPr>
          <w:rFonts w:asciiTheme="minorHAnsi" w:hAnsiTheme="minorHAnsi" w:cstheme="minorHAnsi"/>
          <w:szCs w:val="22"/>
        </w:rPr>
        <w:t xml:space="preserve">Accelerating </w:t>
      </w:r>
      <w:r w:rsidR="00304561" w:rsidRPr="006D604B">
        <w:rPr>
          <w:rFonts w:asciiTheme="minorHAnsi" w:hAnsiTheme="minorHAnsi" w:cstheme="minorHAnsi"/>
          <w:szCs w:val="22"/>
        </w:rPr>
        <w:t xml:space="preserve">integrated implementation of </w:t>
      </w:r>
      <w:r w:rsidR="00EB04D7" w:rsidRPr="006D604B">
        <w:rPr>
          <w:rFonts w:asciiTheme="minorHAnsi" w:hAnsiTheme="minorHAnsi" w:cstheme="minorHAnsi"/>
          <w:szCs w:val="22"/>
        </w:rPr>
        <w:t>climate</w:t>
      </w:r>
      <w:r w:rsidR="00304561" w:rsidRPr="006D604B">
        <w:rPr>
          <w:rFonts w:asciiTheme="minorHAnsi" w:hAnsiTheme="minorHAnsi" w:cstheme="minorHAnsi"/>
          <w:szCs w:val="22"/>
        </w:rPr>
        <w:t xml:space="preserve"> and </w:t>
      </w:r>
      <w:r w:rsidR="00EB04D7" w:rsidRPr="006D604B">
        <w:rPr>
          <w:rFonts w:asciiTheme="minorHAnsi" w:hAnsiTheme="minorHAnsi" w:cstheme="minorHAnsi"/>
          <w:szCs w:val="22"/>
        </w:rPr>
        <w:t>biodiversity goals through food systems transformation</w:t>
      </w:r>
      <w:r w:rsidRPr="006D604B">
        <w:rPr>
          <w:rFonts w:asciiTheme="minorHAnsi" w:hAnsiTheme="minorHAnsi" w:cstheme="minorHAnsi"/>
          <w:b/>
          <w:bCs/>
          <w:szCs w:val="22"/>
        </w:rPr>
        <w:tab/>
      </w:r>
      <w:r w:rsidRPr="001A6F33">
        <w:rPr>
          <w:rFonts w:asciiTheme="minorHAnsi" w:hAnsiTheme="minorHAnsi" w:cstheme="minorHAnsi"/>
          <w:b/>
          <w:bCs/>
          <w:szCs w:val="22"/>
        </w:rPr>
        <w:tab/>
      </w:r>
      <w:r w:rsidRPr="001A6F33">
        <w:rPr>
          <w:rFonts w:asciiTheme="minorHAnsi" w:hAnsiTheme="minorHAnsi" w:cstheme="minorHAnsi"/>
          <w:b/>
          <w:bCs/>
          <w:szCs w:val="22"/>
        </w:rPr>
        <w:tab/>
      </w:r>
    </w:p>
    <w:p w14:paraId="676B0314" w14:textId="77777777" w:rsidR="006B4F18" w:rsidRPr="001A6F33" w:rsidRDefault="006B4F18" w:rsidP="006B4F18">
      <w:pPr>
        <w:rPr>
          <w:rFonts w:asciiTheme="minorHAnsi" w:hAnsiTheme="minorHAnsi" w:cstheme="minorHAnsi"/>
          <w:szCs w:val="22"/>
        </w:rPr>
      </w:pPr>
      <w:r w:rsidRPr="001A6F33">
        <w:rPr>
          <w:rFonts w:asciiTheme="minorHAnsi" w:hAnsiTheme="minorHAnsi" w:cstheme="minorHAnsi"/>
          <w:szCs w:val="22"/>
        </w:rPr>
        <w:t>Funding Windows (FWs) resources will support (please check one)</w:t>
      </w:r>
      <w:r w:rsidRPr="001A6F33">
        <w:rPr>
          <w:rFonts w:asciiTheme="minorHAnsi" w:hAnsiTheme="minorHAnsi" w:cstheme="minorHAnsi"/>
          <w:color w:val="FF0000"/>
          <w:sz w:val="20"/>
          <w:szCs w:val="20"/>
        </w:rPr>
        <w:t xml:space="preserve"> *</w:t>
      </w:r>
      <w:r w:rsidRPr="001A6F33">
        <w:rPr>
          <w:rFonts w:asciiTheme="minorHAnsi" w:hAnsiTheme="minorHAnsi" w:cstheme="minorHAnsi"/>
          <w:szCs w:val="22"/>
        </w:rPr>
        <w:t xml:space="preserve">: </w:t>
      </w:r>
    </w:p>
    <w:p w14:paraId="0F6216C5" w14:textId="51F15B3A" w:rsidR="006B4F18" w:rsidRPr="001A6F33" w:rsidRDefault="006B4F18" w:rsidP="006B4F18">
      <w:pPr>
        <w:spacing w:after="0"/>
        <w:rPr>
          <w:rFonts w:asciiTheme="minorHAnsi" w:hAnsiTheme="minorHAnsi" w:cstheme="minorHAnsi"/>
          <w:szCs w:val="22"/>
        </w:rPr>
      </w:pPr>
      <w:r w:rsidRPr="001A6F33">
        <w:rPr>
          <w:rFonts w:asciiTheme="minorHAnsi" w:hAnsiTheme="minorHAnsi" w:cstheme="minorHAnsi"/>
          <w:szCs w:val="22"/>
        </w:rPr>
        <w:tab/>
      </w:r>
      <w:bookmarkStart w:id="0" w:name="_Hlk178169520"/>
      <w:sdt>
        <w:sdtPr>
          <w:rPr>
            <w:rFonts w:asciiTheme="minorHAnsi" w:hAnsiTheme="minorHAnsi" w:cstheme="minorHAnsi"/>
            <w:szCs w:val="22"/>
          </w:rPr>
          <w:id w:val="1593961939"/>
          <w14:checkbox>
            <w14:checked w14:val="1"/>
            <w14:checkedState w14:val="2612" w14:font="MS Gothic"/>
            <w14:uncheckedState w14:val="2610" w14:font="MS Gothic"/>
          </w14:checkbox>
        </w:sdtPr>
        <w:sdtEndPr/>
        <w:sdtContent>
          <w:r w:rsidR="00EB04D7">
            <w:rPr>
              <w:rFonts w:ascii="MS Gothic" w:eastAsia="MS Gothic" w:hAnsi="MS Gothic" w:cs="Segoe UI Symbol" w:hint="eastAsia"/>
              <w:szCs w:val="22"/>
            </w:rPr>
            <w:t>☒</w:t>
          </w:r>
        </w:sdtContent>
      </w:sdt>
      <w:r w:rsidRPr="001A6F33">
        <w:rPr>
          <w:rFonts w:asciiTheme="minorHAnsi" w:hAnsiTheme="minorHAnsi" w:cstheme="minorHAnsi"/>
          <w:szCs w:val="22"/>
        </w:rPr>
        <w:t xml:space="preserve">  An ongoing output within an existing </w:t>
      </w:r>
      <w:proofErr w:type="spellStart"/>
      <w:r w:rsidRPr="001A6F33">
        <w:rPr>
          <w:rFonts w:asciiTheme="minorHAnsi" w:hAnsiTheme="minorHAnsi" w:cstheme="minorHAnsi"/>
          <w:szCs w:val="22"/>
        </w:rPr>
        <w:t>Prodoc</w:t>
      </w:r>
      <w:proofErr w:type="spellEnd"/>
    </w:p>
    <w:p w14:paraId="41104AC0" w14:textId="77777777" w:rsidR="006B4F18" w:rsidRPr="001A6F33" w:rsidRDefault="006B4F18" w:rsidP="006B4F18">
      <w:pPr>
        <w:spacing w:after="0"/>
        <w:rPr>
          <w:rFonts w:asciiTheme="minorHAnsi" w:hAnsiTheme="minorHAnsi" w:cstheme="minorHAnsi"/>
          <w:szCs w:val="22"/>
        </w:rPr>
      </w:pPr>
      <w:r w:rsidRPr="001A6F33">
        <w:rPr>
          <w:rFonts w:asciiTheme="minorHAnsi" w:hAnsiTheme="minorHAnsi" w:cstheme="minorHAnsi"/>
          <w:szCs w:val="22"/>
        </w:rPr>
        <w:tab/>
      </w:r>
      <w:sdt>
        <w:sdtPr>
          <w:rPr>
            <w:rFonts w:asciiTheme="minorHAnsi" w:hAnsiTheme="minorHAnsi" w:cstheme="minorHAnsi"/>
            <w:szCs w:val="22"/>
          </w:rPr>
          <w:id w:val="1663732054"/>
          <w14:checkbox>
            <w14:checked w14:val="0"/>
            <w14:checkedState w14:val="2612" w14:font="MS Gothic"/>
            <w14:uncheckedState w14:val="2610" w14:font="MS Gothic"/>
          </w14:checkbox>
        </w:sdtPr>
        <w:sdtEndPr/>
        <w:sdtContent>
          <w:r w:rsidRPr="001A6F33">
            <w:rPr>
              <w:rFonts w:ascii="Segoe UI Symbol" w:eastAsia="MS Gothic" w:hAnsi="Segoe UI Symbol" w:cs="Segoe UI Symbol"/>
              <w:szCs w:val="22"/>
            </w:rPr>
            <w:t>☐</w:t>
          </w:r>
        </w:sdtContent>
      </w:sdt>
      <w:r w:rsidRPr="001A6F33">
        <w:rPr>
          <w:rFonts w:asciiTheme="minorHAnsi" w:hAnsiTheme="minorHAnsi" w:cstheme="minorHAnsi"/>
          <w:szCs w:val="22"/>
        </w:rPr>
        <w:t xml:space="preserve">  A new output within an existing </w:t>
      </w:r>
      <w:proofErr w:type="spellStart"/>
      <w:r w:rsidRPr="001A6F33">
        <w:rPr>
          <w:rFonts w:asciiTheme="minorHAnsi" w:hAnsiTheme="minorHAnsi" w:cstheme="minorHAnsi"/>
          <w:szCs w:val="22"/>
        </w:rPr>
        <w:t>Prodoc</w:t>
      </w:r>
      <w:proofErr w:type="spellEnd"/>
    </w:p>
    <w:p w14:paraId="291070A8" w14:textId="77777777" w:rsidR="006B4F18" w:rsidRPr="001A6F33" w:rsidRDefault="006B4F18" w:rsidP="006B4F18">
      <w:pPr>
        <w:spacing w:after="0"/>
        <w:rPr>
          <w:rFonts w:asciiTheme="minorHAnsi" w:hAnsiTheme="minorHAnsi" w:cstheme="minorHAnsi"/>
          <w:szCs w:val="22"/>
          <w:lang w:val="en-US"/>
        </w:rPr>
      </w:pPr>
      <w:r w:rsidRPr="001A6F33">
        <w:rPr>
          <w:rFonts w:asciiTheme="minorHAnsi" w:hAnsiTheme="minorHAnsi" w:cstheme="minorHAnsi"/>
          <w:szCs w:val="22"/>
        </w:rPr>
        <w:tab/>
      </w:r>
      <w:sdt>
        <w:sdtPr>
          <w:rPr>
            <w:rFonts w:asciiTheme="minorHAnsi" w:hAnsiTheme="minorHAnsi" w:cstheme="minorHAnsi"/>
            <w:szCs w:val="22"/>
          </w:rPr>
          <w:id w:val="1846517772"/>
          <w:placeholder>
            <w:docPart w:val="EE2BB60A331177478ED6A13EDBE7A81A"/>
          </w:placeholder>
          <w14:checkbox>
            <w14:checked w14:val="0"/>
            <w14:checkedState w14:val="2612" w14:font="MS Gothic"/>
            <w14:uncheckedState w14:val="2610" w14:font="MS Gothic"/>
          </w14:checkbox>
        </w:sdtPr>
        <w:sdtEndPr/>
        <w:sdtContent>
          <w:r w:rsidRPr="001A6F33">
            <w:rPr>
              <w:rFonts w:ascii="Segoe UI Symbol" w:eastAsia="MS Gothic" w:hAnsi="Segoe UI Symbol" w:cs="Segoe UI Symbol"/>
              <w:szCs w:val="22"/>
            </w:rPr>
            <w:t>☐</w:t>
          </w:r>
        </w:sdtContent>
      </w:sdt>
      <w:r w:rsidRPr="001A6F33">
        <w:rPr>
          <w:rFonts w:asciiTheme="minorHAnsi" w:hAnsiTheme="minorHAnsi" w:cstheme="minorHAnsi"/>
          <w:szCs w:val="22"/>
        </w:rPr>
        <w:t xml:space="preserve">  A new </w:t>
      </w:r>
      <w:proofErr w:type="spellStart"/>
      <w:r w:rsidRPr="001A6F33">
        <w:rPr>
          <w:rFonts w:asciiTheme="minorHAnsi" w:hAnsiTheme="minorHAnsi" w:cstheme="minorHAnsi"/>
          <w:szCs w:val="22"/>
        </w:rPr>
        <w:t>Prodoc</w:t>
      </w:r>
      <w:proofErr w:type="spellEnd"/>
      <w:r w:rsidRPr="001A6F33">
        <w:rPr>
          <w:rFonts w:asciiTheme="minorHAnsi" w:hAnsiTheme="minorHAnsi" w:cstheme="minorHAnsi"/>
          <w:szCs w:val="22"/>
        </w:rPr>
        <w:t xml:space="preserve"> (</w:t>
      </w:r>
      <w:r w:rsidRPr="001A6F33">
        <w:rPr>
          <w:rFonts w:asciiTheme="minorHAnsi" w:hAnsiTheme="minorHAnsi" w:cstheme="minorHAnsi"/>
          <w:i/>
          <w:iCs/>
          <w:szCs w:val="22"/>
        </w:rPr>
        <w:t>please provide estimated PAC date</w:t>
      </w:r>
      <w:r w:rsidRPr="001A6F33">
        <w:rPr>
          <w:rFonts w:asciiTheme="minorHAnsi" w:hAnsiTheme="minorHAnsi" w:cstheme="minorHAnsi"/>
          <w:szCs w:val="22"/>
        </w:rPr>
        <w:t>)</w:t>
      </w:r>
      <w:r w:rsidRPr="001A6F33">
        <w:rPr>
          <w:rFonts w:asciiTheme="minorHAnsi" w:eastAsiaTheme="minorHAnsi" w:hAnsiTheme="minorHAnsi" w:cstheme="minorBidi"/>
          <w:kern w:val="2"/>
          <w:szCs w:val="22"/>
          <w14:ligatures w14:val="standardContextual"/>
        </w:rPr>
        <w:t xml:space="preserve"> </w:t>
      </w:r>
    </w:p>
    <w:bookmarkEnd w:id="0"/>
    <w:p w14:paraId="76BEACC0" w14:textId="77777777" w:rsidR="006B4F18" w:rsidRPr="001A6F33" w:rsidRDefault="006B4F18" w:rsidP="006B4F18">
      <w:pPr>
        <w:rPr>
          <w:rFonts w:asciiTheme="minorHAnsi" w:hAnsiTheme="minorHAnsi" w:cstheme="minorHAnsi"/>
          <w:szCs w:val="22"/>
        </w:rPr>
      </w:pPr>
    </w:p>
    <w:p w14:paraId="5B836C8C" w14:textId="77777777" w:rsidR="00786CEF" w:rsidRDefault="00703EA5" w:rsidP="00786CEF">
      <w:pPr>
        <w:ind w:left="2880" w:hanging="2880"/>
        <w:rPr>
          <w:rFonts w:asciiTheme="minorHAnsi" w:hAnsiTheme="minorHAnsi" w:cstheme="minorBidi"/>
        </w:rPr>
      </w:pPr>
      <w:r w:rsidRPr="001A6F33">
        <w:rPr>
          <w:rFonts w:asciiTheme="minorHAnsi" w:hAnsiTheme="minorHAnsi" w:cstheme="minorHAnsi"/>
          <w:szCs w:val="22"/>
        </w:rPr>
        <w:t>Linked SDG Goal(s) and Target(s):</w:t>
      </w:r>
      <w:r w:rsidR="00786CEF">
        <w:rPr>
          <w:rFonts w:asciiTheme="minorHAnsi" w:hAnsiTheme="minorHAnsi" w:cstheme="minorHAnsi"/>
          <w:szCs w:val="22"/>
        </w:rPr>
        <w:t xml:space="preserve"> </w:t>
      </w:r>
      <w:r w:rsidR="00786CEF" w:rsidRPr="00C848C4">
        <w:rPr>
          <w:rFonts w:asciiTheme="minorHAnsi" w:hAnsiTheme="minorHAnsi" w:cstheme="minorBidi"/>
        </w:rPr>
        <w:t xml:space="preserve">SDG </w:t>
      </w:r>
      <w:r w:rsidR="00786CEF" w:rsidRPr="00C848C4">
        <w:rPr>
          <w:rFonts w:asciiTheme="minorHAnsi" w:hAnsiTheme="minorHAnsi" w:cstheme="minorBidi"/>
          <w:b/>
          <w:bCs/>
        </w:rPr>
        <w:t>1</w:t>
      </w:r>
      <w:r w:rsidR="00786CEF" w:rsidRPr="00C848C4">
        <w:rPr>
          <w:rFonts w:asciiTheme="minorHAnsi" w:hAnsiTheme="minorHAnsi" w:cstheme="minorBidi"/>
        </w:rPr>
        <w:t xml:space="preserve"> (1.5), SDG</w:t>
      </w:r>
      <w:r w:rsidR="00786CEF" w:rsidRPr="00C848C4">
        <w:rPr>
          <w:rFonts w:asciiTheme="minorHAnsi" w:hAnsiTheme="minorHAnsi" w:cstheme="minorBidi"/>
          <w:b/>
          <w:bCs/>
        </w:rPr>
        <w:t xml:space="preserve"> 5</w:t>
      </w:r>
      <w:r w:rsidR="00786CEF" w:rsidRPr="00C848C4">
        <w:rPr>
          <w:rFonts w:asciiTheme="minorHAnsi" w:hAnsiTheme="minorHAnsi" w:cstheme="minorBidi"/>
        </w:rPr>
        <w:t xml:space="preserve"> (5.c), SDG </w:t>
      </w:r>
      <w:r w:rsidR="00786CEF" w:rsidRPr="00C848C4">
        <w:rPr>
          <w:rFonts w:asciiTheme="minorHAnsi" w:hAnsiTheme="minorHAnsi" w:cstheme="minorBidi"/>
          <w:b/>
          <w:bCs/>
        </w:rPr>
        <w:t>6</w:t>
      </w:r>
      <w:r w:rsidR="00786CEF" w:rsidRPr="00C848C4">
        <w:rPr>
          <w:rFonts w:asciiTheme="minorHAnsi" w:hAnsiTheme="minorHAnsi" w:cstheme="minorBidi"/>
        </w:rPr>
        <w:t xml:space="preserve"> (6.5, 6.a), SDG </w:t>
      </w:r>
      <w:r w:rsidR="00786CEF" w:rsidRPr="00C848C4">
        <w:rPr>
          <w:rFonts w:asciiTheme="minorHAnsi" w:hAnsiTheme="minorHAnsi" w:cstheme="minorBidi"/>
          <w:b/>
          <w:bCs/>
        </w:rPr>
        <w:t>7</w:t>
      </w:r>
      <w:r w:rsidR="00786CEF" w:rsidRPr="00C848C4">
        <w:rPr>
          <w:rFonts w:asciiTheme="minorHAnsi" w:hAnsiTheme="minorHAnsi" w:cstheme="minorBidi"/>
        </w:rPr>
        <w:t xml:space="preserve"> (7.2, 7.3, 7.a, 7.b), SDG </w:t>
      </w:r>
      <w:r w:rsidR="00786CEF" w:rsidRPr="00C848C4">
        <w:rPr>
          <w:rFonts w:asciiTheme="minorHAnsi" w:hAnsiTheme="minorHAnsi" w:cstheme="minorBidi"/>
          <w:b/>
          <w:bCs/>
        </w:rPr>
        <w:t xml:space="preserve">8 </w:t>
      </w:r>
      <w:r w:rsidR="00786CEF" w:rsidRPr="00C848C4">
        <w:rPr>
          <w:rFonts w:asciiTheme="minorHAnsi" w:hAnsiTheme="minorHAnsi" w:cstheme="minorBidi"/>
        </w:rPr>
        <w:t xml:space="preserve">(8.4, 8.6), SDG </w:t>
      </w:r>
      <w:r w:rsidR="00786CEF" w:rsidRPr="00C848C4">
        <w:rPr>
          <w:rFonts w:asciiTheme="minorHAnsi" w:hAnsiTheme="minorHAnsi" w:cstheme="minorBidi"/>
          <w:b/>
          <w:bCs/>
        </w:rPr>
        <w:t>11</w:t>
      </w:r>
      <w:r w:rsidR="00786CEF" w:rsidRPr="00C848C4">
        <w:rPr>
          <w:rFonts w:asciiTheme="minorHAnsi" w:hAnsiTheme="minorHAnsi" w:cstheme="minorBidi"/>
        </w:rPr>
        <w:t xml:space="preserve"> (11.3, 11.5, 11.6, 11.a, 11.b), SDG </w:t>
      </w:r>
      <w:r w:rsidR="00786CEF" w:rsidRPr="00C848C4">
        <w:rPr>
          <w:rFonts w:asciiTheme="minorHAnsi" w:hAnsiTheme="minorHAnsi" w:cstheme="minorBidi"/>
          <w:b/>
          <w:bCs/>
        </w:rPr>
        <w:t>13</w:t>
      </w:r>
      <w:r w:rsidR="00786CEF" w:rsidRPr="00C848C4">
        <w:rPr>
          <w:rFonts w:asciiTheme="minorHAnsi" w:hAnsiTheme="minorHAnsi" w:cstheme="minorBidi"/>
        </w:rPr>
        <w:t xml:space="preserve"> (13.1, 13.2, 13.3, 13.a, 13.b), SDG </w:t>
      </w:r>
      <w:r w:rsidR="00786CEF" w:rsidRPr="00C848C4">
        <w:rPr>
          <w:rFonts w:asciiTheme="minorHAnsi" w:hAnsiTheme="minorHAnsi" w:cstheme="minorBidi"/>
          <w:b/>
          <w:bCs/>
        </w:rPr>
        <w:t>14</w:t>
      </w:r>
      <w:r w:rsidR="00786CEF" w:rsidRPr="00C848C4">
        <w:rPr>
          <w:rFonts w:asciiTheme="minorHAnsi" w:hAnsiTheme="minorHAnsi" w:cstheme="minorBidi"/>
        </w:rPr>
        <w:t xml:space="preserve">, SDG </w:t>
      </w:r>
      <w:r w:rsidR="00786CEF" w:rsidRPr="00C848C4">
        <w:rPr>
          <w:rFonts w:asciiTheme="minorHAnsi" w:hAnsiTheme="minorHAnsi" w:cstheme="minorBidi"/>
          <w:b/>
          <w:bCs/>
        </w:rPr>
        <w:t>15</w:t>
      </w:r>
      <w:r w:rsidR="00786CEF" w:rsidRPr="00C848C4">
        <w:rPr>
          <w:rFonts w:asciiTheme="minorHAnsi" w:hAnsiTheme="minorHAnsi" w:cstheme="minorBidi"/>
        </w:rPr>
        <w:t xml:space="preserve"> (15.2)</w:t>
      </w:r>
    </w:p>
    <w:p w14:paraId="26BD1851" w14:textId="5BE80BC0" w:rsidR="00CF1EC5" w:rsidRPr="001A6F33" w:rsidRDefault="00CF1EC5" w:rsidP="006B4F18">
      <w:pPr>
        <w:rPr>
          <w:rFonts w:asciiTheme="minorHAnsi" w:hAnsiTheme="minorHAnsi" w:cstheme="minorHAnsi"/>
          <w:szCs w:val="22"/>
        </w:rPr>
      </w:pPr>
    </w:p>
    <w:p w14:paraId="45F30A9A" w14:textId="4F36C022" w:rsidR="00703EA5" w:rsidRPr="001A6F33" w:rsidRDefault="00CF1EC5" w:rsidP="006B4F18">
      <w:pPr>
        <w:rPr>
          <w:rFonts w:asciiTheme="minorHAnsi" w:hAnsiTheme="minorHAnsi" w:cstheme="minorHAnsi"/>
          <w:szCs w:val="22"/>
        </w:rPr>
      </w:pPr>
      <w:r w:rsidRPr="001A6F33">
        <w:rPr>
          <w:rFonts w:asciiTheme="minorHAnsi" w:hAnsiTheme="minorHAnsi" w:cstheme="minorHAnsi"/>
          <w:szCs w:val="22"/>
        </w:rPr>
        <w:t>Linked SP Moonshot(s):</w:t>
      </w:r>
      <w:r w:rsidR="00703EA5" w:rsidRPr="001A6F33">
        <w:rPr>
          <w:rFonts w:asciiTheme="minorHAnsi" w:hAnsiTheme="minorHAnsi" w:cstheme="minorHAnsi"/>
          <w:szCs w:val="22"/>
        </w:rPr>
        <w:t xml:space="preserve"> </w:t>
      </w:r>
      <w:r w:rsidR="00F95BD6">
        <w:rPr>
          <w:rFonts w:asciiTheme="minorHAnsi" w:hAnsiTheme="minorHAnsi" w:cstheme="minorHAnsi"/>
          <w:szCs w:val="22"/>
        </w:rPr>
        <w:t>NA</w:t>
      </w:r>
    </w:p>
    <w:p w14:paraId="35BD948A" w14:textId="77777777" w:rsidR="009D12E1" w:rsidRDefault="006B4F18" w:rsidP="6AF1D21D">
      <w:r w:rsidRPr="001A6F33">
        <w:rPr>
          <w:rFonts w:asciiTheme="minorHAnsi" w:hAnsiTheme="minorHAnsi" w:cstheme="minorBidi"/>
        </w:rPr>
        <w:t xml:space="preserve">Linked Strategic Plan </w:t>
      </w:r>
      <w:hyperlink r:id="rId18">
        <w:r w:rsidRPr="001A6F33">
          <w:rPr>
            <w:rStyle w:val="Hyperlink"/>
            <w:rFonts w:asciiTheme="minorHAnsi" w:hAnsiTheme="minorHAnsi" w:cstheme="minorBidi"/>
          </w:rPr>
          <w:t>Output</w:t>
        </w:r>
      </w:hyperlink>
      <w:r w:rsidR="00A726D5" w:rsidRPr="001A6F33">
        <w:rPr>
          <w:rStyle w:val="FootnoteReference"/>
          <w:rFonts w:asciiTheme="minorHAnsi" w:hAnsiTheme="minorHAnsi" w:cstheme="minorBidi"/>
          <w:color w:val="0000FF"/>
          <w:u w:val="single"/>
        </w:rPr>
        <w:footnoteReference w:id="2"/>
      </w:r>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r w:rsidRPr="001A6F33">
        <w:tab/>
      </w:r>
    </w:p>
    <w:p w14:paraId="7000265B" w14:textId="77777777" w:rsidR="002764B1" w:rsidRDefault="002764B1" w:rsidP="6AF1D21D">
      <w:pPr>
        <w:rPr>
          <w:rFonts w:asciiTheme="minorHAnsi" w:hAnsiTheme="minorHAnsi" w:cstheme="minorBidi"/>
          <w:b/>
          <w:bCs/>
        </w:rPr>
      </w:pPr>
    </w:p>
    <w:p w14:paraId="37D0601C" w14:textId="7030B5A8" w:rsidR="002764B1" w:rsidRDefault="001D48DD" w:rsidP="6AF1D21D">
      <w:pPr>
        <w:rPr>
          <w:rFonts w:asciiTheme="minorHAnsi" w:hAnsiTheme="minorHAnsi" w:cstheme="minorBidi"/>
        </w:rPr>
      </w:pPr>
      <w:r>
        <w:rPr>
          <w:rFonts w:asciiTheme="minorHAnsi" w:hAnsiTheme="minorHAnsi" w:cstheme="minorBidi"/>
          <w:b/>
          <w:bCs/>
        </w:rPr>
        <w:t xml:space="preserve">Output 1.1. </w:t>
      </w:r>
      <w:r w:rsidR="008D07FF">
        <w:rPr>
          <w:rFonts w:asciiTheme="minorHAnsi" w:hAnsiTheme="minorHAnsi" w:cstheme="minorBidi"/>
        </w:rPr>
        <w:t xml:space="preserve">The 2030 Agenda, Paris Agreement and other </w:t>
      </w:r>
      <w:proofErr w:type="spellStart"/>
      <w:r w:rsidR="008D07FF">
        <w:rPr>
          <w:rFonts w:asciiTheme="minorHAnsi" w:hAnsiTheme="minorHAnsi" w:cstheme="minorBidi"/>
        </w:rPr>
        <w:t>intergovernmentally</w:t>
      </w:r>
      <w:proofErr w:type="spellEnd"/>
      <w:r w:rsidR="008D07FF">
        <w:rPr>
          <w:rFonts w:asciiTheme="minorHAnsi" w:hAnsiTheme="minorHAnsi" w:cstheme="minorBidi"/>
        </w:rPr>
        <w:t xml:space="preserve">- agreed frameworks integrated in national and local development plans, measures to accelerate progress put in place, and budgets and progress assessed using data-driven solutions </w:t>
      </w:r>
    </w:p>
    <w:p w14:paraId="0E7505CA" w14:textId="77777777" w:rsidR="009D12E1" w:rsidRDefault="009D12E1" w:rsidP="6AF1D21D">
      <w:pPr>
        <w:rPr>
          <w:rFonts w:asciiTheme="minorHAnsi" w:hAnsiTheme="minorHAnsi" w:cstheme="minorBidi"/>
        </w:rPr>
      </w:pPr>
    </w:p>
    <w:p w14:paraId="5B5ACD97" w14:textId="3A1E33A1" w:rsidR="00B12EC3" w:rsidRDefault="006B4F18" w:rsidP="00B12EC3">
      <w:r w:rsidRPr="001A6F33">
        <w:rPr>
          <w:rFonts w:asciiTheme="minorHAnsi" w:hAnsiTheme="minorHAnsi" w:cstheme="minorBidi"/>
        </w:rPr>
        <w:t xml:space="preserve">Linked Strategic Plan </w:t>
      </w:r>
      <w:hyperlink r:id="rId19">
        <w:r w:rsidRPr="001A6F33">
          <w:rPr>
            <w:rStyle w:val="Hyperlink"/>
            <w:rFonts w:asciiTheme="minorHAnsi" w:hAnsiTheme="minorHAnsi" w:cstheme="minorBidi"/>
          </w:rPr>
          <w:t>Indicator</w:t>
        </w:r>
      </w:hyperlink>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r w:rsidRPr="001A6F33">
        <w:rPr>
          <w:rFonts w:asciiTheme="minorHAnsi" w:hAnsiTheme="minorHAnsi" w:cstheme="minorBidi"/>
          <w:sz w:val="18"/>
          <w:szCs w:val="18"/>
        </w:rPr>
        <w:t xml:space="preserve"> </w:t>
      </w:r>
      <w:r w:rsidR="00B12EC3">
        <w:rPr>
          <w:rFonts w:asciiTheme="minorHAnsi" w:hAnsiTheme="minorHAnsi" w:cstheme="minorBidi"/>
          <w:b/>
          <w:bCs/>
        </w:rPr>
        <w:t>Indica</w:t>
      </w:r>
      <w:r w:rsidR="00B12EC3" w:rsidRPr="4E30B426">
        <w:rPr>
          <w:rFonts w:asciiTheme="minorHAnsi" w:hAnsiTheme="minorHAnsi" w:cstheme="minorBidi"/>
          <w:b/>
          <w:bCs/>
        </w:rPr>
        <w:t>t</w:t>
      </w:r>
      <w:r w:rsidR="00B12EC3">
        <w:rPr>
          <w:rFonts w:asciiTheme="minorHAnsi" w:hAnsiTheme="minorHAnsi" w:cstheme="minorBidi"/>
          <w:b/>
          <w:bCs/>
        </w:rPr>
        <w:t>or</w:t>
      </w:r>
      <w:r w:rsidR="00B12EC3" w:rsidRPr="4E30B426">
        <w:rPr>
          <w:rFonts w:asciiTheme="minorHAnsi" w:hAnsiTheme="minorHAnsi" w:cstheme="minorBidi"/>
          <w:b/>
          <w:bCs/>
        </w:rPr>
        <w:t xml:space="preserve"> 1.1.2:</w:t>
      </w:r>
      <w:r w:rsidR="00B12EC3" w:rsidRPr="4E30B426">
        <w:rPr>
          <w:rFonts w:asciiTheme="minorHAnsi" w:hAnsiTheme="minorHAnsi" w:cstheme="minorBidi"/>
        </w:rPr>
        <w:t xml:space="preserve"> Number of countries that have policy measures in place to enable the enhancement and/or implementation of Nationally Determined Contributions under the Paris Agreement</w:t>
      </w:r>
      <w:r w:rsidR="00B12EC3">
        <w:t xml:space="preserve"> </w:t>
      </w:r>
    </w:p>
    <w:p w14:paraId="6F930FDD" w14:textId="51D71A7B" w:rsidR="00B43AD5" w:rsidRPr="00A648A6" w:rsidRDefault="00B43AD5" w:rsidP="00A648A6">
      <w:pPr>
        <w:pStyle w:val="pf0"/>
        <w:rPr>
          <w:rFonts w:cs="Arial"/>
          <w:sz w:val="20"/>
          <w:szCs w:val="20"/>
        </w:rPr>
      </w:pPr>
      <w:r w:rsidRPr="001A6F33">
        <w:rPr>
          <w:rFonts w:asciiTheme="minorHAnsi" w:hAnsiTheme="minorHAnsi" w:cstheme="minorBidi"/>
        </w:rPr>
        <w:t xml:space="preserve">Linked </w:t>
      </w:r>
      <w:r w:rsidR="00DB1B41">
        <w:rPr>
          <w:rFonts w:asciiTheme="minorHAnsi" w:hAnsiTheme="minorHAnsi" w:cstheme="minorBidi"/>
        </w:rPr>
        <w:t>Flagship</w:t>
      </w:r>
      <w:r w:rsidRPr="001A6F33">
        <w:rPr>
          <w:rFonts w:asciiTheme="minorHAnsi" w:hAnsiTheme="minorHAnsi" w:cstheme="minorBidi"/>
        </w:rPr>
        <w:t xml:space="preserve"> </w:t>
      </w:r>
      <w:r w:rsidR="00900741">
        <w:rPr>
          <w:rFonts w:asciiTheme="minorHAnsi" w:hAnsiTheme="minorHAnsi" w:cstheme="minorBidi"/>
        </w:rPr>
        <w:t>target</w:t>
      </w:r>
      <w:r w:rsidR="00783AFB">
        <w:rPr>
          <w:rStyle w:val="Hyperlink"/>
          <w:rFonts w:asciiTheme="minorHAnsi" w:hAnsiTheme="minorHAnsi" w:cstheme="minorBidi"/>
        </w:rPr>
        <w:t>(s)</w:t>
      </w:r>
      <w:r w:rsidRPr="001A6F33">
        <w:rPr>
          <w:rFonts w:asciiTheme="minorHAnsi" w:hAnsiTheme="minorHAnsi" w:cstheme="minorBidi"/>
          <w:color w:val="FF0000"/>
          <w:sz w:val="20"/>
          <w:szCs w:val="20"/>
        </w:rPr>
        <w:t>*</w:t>
      </w:r>
      <w:r w:rsidRPr="001A6F33">
        <w:rPr>
          <w:rFonts w:asciiTheme="minorHAnsi" w:hAnsiTheme="minorHAnsi" w:cstheme="minorBidi"/>
        </w:rPr>
        <w:t>:</w:t>
      </w:r>
      <w:r w:rsidRPr="001A6F33">
        <w:tab/>
      </w:r>
      <w:r w:rsidRPr="001A6F33">
        <w:rPr>
          <w:rFonts w:asciiTheme="minorHAnsi" w:hAnsiTheme="minorHAnsi" w:cstheme="minorBidi"/>
          <w:sz w:val="18"/>
          <w:szCs w:val="18"/>
        </w:rPr>
        <w:t xml:space="preserve"> </w:t>
      </w:r>
      <w:r w:rsidR="00A7429B" w:rsidRPr="105AF6C1">
        <w:rPr>
          <w:rFonts w:ascii="Segoe UI" w:hAnsi="Segoe UI" w:cs="Segoe UI"/>
          <w:sz w:val="18"/>
          <w:szCs w:val="18"/>
        </w:rPr>
        <w:t xml:space="preserve"># of countries with policy measures in place to enable the enhancement and/or implementation of NDCs [Target </w:t>
      </w:r>
      <w:r w:rsidR="00A7429B">
        <w:rPr>
          <w:rFonts w:ascii="Segoe UI" w:hAnsi="Segoe UI" w:cs="Segoe UI"/>
          <w:sz w:val="18"/>
          <w:szCs w:val="18"/>
        </w:rPr>
        <w:t>3</w:t>
      </w:r>
      <w:r w:rsidR="00A7429B" w:rsidRPr="105AF6C1">
        <w:rPr>
          <w:rFonts w:ascii="Segoe UI" w:hAnsi="Segoe UI" w:cs="Segoe UI"/>
          <w:sz w:val="18"/>
          <w:szCs w:val="18"/>
        </w:rPr>
        <w:t>0]</w:t>
      </w:r>
      <w:r w:rsidR="00E31F91">
        <w:rPr>
          <w:rFonts w:ascii="Segoe UI" w:hAnsi="Segoe UI" w:cs="Segoe UI"/>
          <w:sz w:val="18"/>
          <w:szCs w:val="18"/>
        </w:rPr>
        <w:t xml:space="preserve">. </w:t>
      </w:r>
      <w:r w:rsidR="000D0764">
        <w:rPr>
          <w:rFonts w:ascii="Segoe UI" w:hAnsi="Segoe UI" w:cs="Segoe UI"/>
          <w:sz w:val="18"/>
          <w:szCs w:val="18"/>
        </w:rPr>
        <w:t xml:space="preserve">UNDP will support </w:t>
      </w:r>
      <w:r w:rsidR="005B5DA0">
        <w:rPr>
          <w:rFonts w:ascii="Segoe UI" w:hAnsi="Segoe UI" w:cs="Segoe UI"/>
          <w:sz w:val="18"/>
          <w:szCs w:val="18"/>
        </w:rPr>
        <w:t xml:space="preserve">at least 140 countries </w:t>
      </w:r>
      <w:r w:rsidR="008A23BC">
        <w:rPr>
          <w:rFonts w:ascii="Segoe UI" w:hAnsi="Segoe UI" w:cs="Segoe UI"/>
          <w:sz w:val="18"/>
          <w:szCs w:val="18"/>
        </w:rPr>
        <w:t xml:space="preserve">to integrate nature </w:t>
      </w:r>
      <w:r w:rsidR="000235D7">
        <w:rPr>
          <w:rFonts w:ascii="Segoe UI" w:hAnsi="Segoe UI" w:cs="Segoe UI"/>
          <w:sz w:val="18"/>
          <w:szCs w:val="18"/>
        </w:rPr>
        <w:t xml:space="preserve">into their </w:t>
      </w:r>
      <w:r w:rsidR="000471E8">
        <w:rPr>
          <w:rFonts w:ascii="Segoe UI" w:hAnsi="Segoe UI" w:cs="Segoe UI"/>
          <w:sz w:val="18"/>
          <w:szCs w:val="18"/>
        </w:rPr>
        <w:t xml:space="preserve">national development </w:t>
      </w:r>
      <w:r w:rsidR="002D0061">
        <w:rPr>
          <w:rFonts w:ascii="Segoe UI" w:hAnsi="Segoe UI" w:cs="Segoe UI"/>
          <w:sz w:val="18"/>
          <w:szCs w:val="18"/>
        </w:rPr>
        <w:t xml:space="preserve">and spatial and sectoral </w:t>
      </w:r>
      <w:r w:rsidR="000471E8">
        <w:rPr>
          <w:rFonts w:ascii="Segoe UI" w:hAnsi="Segoe UI" w:cs="Segoe UI"/>
          <w:sz w:val="18"/>
          <w:szCs w:val="18"/>
        </w:rPr>
        <w:t xml:space="preserve">plans </w:t>
      </w:r>
      <w:r w:rsidR="0063221A">
        <w:rPr>
          <w:rFonts w:ascii="Segoe UI" w:hAnsi="Segoe UI" w:cs="Segoe UI"/>
          <w:sz w:val="18"/>
          <w:szCs w:val="18"/>
        </w:rPr>
        <w:t xml:space="preserve">and practice </w:t>
      </w:r>
      <w:r w:rsidR="00A34E70">
        <w:rPr>
          <w:rFonts w:ascii="Segoe UI" w:hAnsi="Segoe UI" w:cs="Segoe UI"/>
          <w:sz w:val="18"/>
          <w:szCs w:val="18"/>
        </w:rPr>
        <w:t>with gender-responsive approaches</w:t>
      </w:r>
      <w:r w:rsidR="00917CE2">
        <w:rPr>
          <w:rFonts w:ascii="Segoe UI" w:hAnsi="Segoe UI" w:cs="Segoe UI"/>
          <w:sz w:val="18"/>
          <w:szCs w:val="18"/>
        </w:rPr>
        <w:t xml:space="preserve"> (Nature Pledge)</w:t>
      </w:r>
      <w:r w:rsidR="00A34E70">
        <w:rPr>
          <w:rFonts w:ascii="Segoe UI" w:hAnsi="Segoe UI" w:cs="Segoe UI"/>
          <w:sz w:val="18"/>
          <w:szCs w:val="18"/>
        </w:rPr>
        <w:t xml:space="preserve">. </w:t>
      </w:r>
    </w:p>
    <w:p w14:paraId="17569A75" w14:textId="4207C746" w:rsidR="006B4F18" w:rsidRPr="001A6F33" w:rsidRDefault="006B4F18" w:rsidP="006B4F18">
      <w:pPr>
        <w:rPr>
          <w:rFonts w:asciiTheme="minorHAnsi" w:hAnsiTheme="minorHAnsi" w:cstheme="minorHAnsi"/>
        </w:rPr>
      </w:pPr>
      <w:r w:rsidRPr="001A6F33">
        <w:rPr>
          <w:rFonts w:asciiTheme="minorHAnsi" w:hAnsiTheme="minorHAnsi" w:cstheme="minorHAnsi"/>
        </w:rPr>
        <w:t>Linked CPD Output(s):</w:t>
      </w:r>
      <w:r w:rsidRPr="001A6F33">
        <w:rPr>
          <w:rFonts w:asciiTheme="minorHAnsi" w:hAnsiTheme="minorHAnsi" w:cstheme="minorHAnsi"/>
        </w:rPr>
        <w:tab/>
      </w:r>
      <w:r w:rsidRPr="001A6F33">
        <w:rPr>
          <w:rFonts w:asciiTheme="minorHAnsi" w:hAnsiTheme="minorHAnsi" w:cstheme="minorHAnsi"/>
          <w:sz w:val="18"/>
          <w:szCs w:val="18"/>
        </w:rPr>
        <w:t xml:space="preserve"> </w:t>
      </w:r>
      <w:r w:rsidRPr="001A6F33">
        <w:rPr>
          <w:rFonts w:asciiTheme="minorHAnsi" w:hAnsiTheme="minorHAnsi" w:cstheme="minorHAnsi"/>
          <w:sz w:val="18"/>
          <w:szCs w:val="18"/>
        </w:rPr>
        <w:tab/>
      </w:r>
      <w:r w:rsidRPr="001A6F33">
        <w:rPr>
          <w:rFonts w:asciiTheme="minorHAnsi" w:hAnsiTheme="minorHAnsi" w:cstheme="minorHAnsi"/>
          <w:sz w:val="18"/>
          <w:szCs w:val="18"/>
        </w:rPr>
        <w:tab/>
      </w:r>
      <w:r w:rsidR="004F6827">
        <w:rPr>
          <w:rFonts w:asciiTheme="minorHAnsi" w:hAnsiTheme="minorHAnsi" w:cstheme="minorHAnsi"/>
          <w:sz w:val="18"/>
          <w:szCs w:val="18"/>
        </w:rPr>
        <w:t xml:space="preserve">TBC </w:t>
      </w:r>
    </w:p>
    <w:p w14:paraId="1A28244B" w14:textId="13DDAE69" w:rsidR="006B4F18" w:rsidRPr="00BF5D19" w:rsidRDefault="006B4F18" w:rsidP="00BF5D19">
      <w:pPr>
        <w:rPr>
          <w:rFonts w:asciiTheme="minorHAnsi" w:hAnsiTheme="minorHAnsi" w:cstheme="minorHAnsi"/>
        </w:rPr>
      </w:pPr>
      <w:r w:rsidRPr="001A6F33">
        <w:rPr>
          <w:rFonts w:asciiTheme="minorHAnsi" w:hAnsiTheme="minorHAnsi" w:cstheme="minorHAnsi"/>
        </w:rPr>
        <w:t>Expected FW funding duration</w:t>
      </w:r>
      <w:r w:rsidRPr="001A6F33">
        <w:rPr>
          <w:rFonts w:asciiTheme="minorHAnsi" w:hAnsiTheme="minorHAnsi" w:cstheme="minorHAnsi"/>
          <w:color w:val="FF0000"/>
          <w:sz w:val="20"/>
          <w:szCs w:val="20"/>
        </w:rPr>
        <w:t>*</w:t>
      </w:r>
      <w:r w:rsidRPr="001A6F33">
        <w:rPr>
          <w:rFonts w:asciiTheme="minorHAnsi" w:hAnsiTheme="minorHAnsi" w:cstheme="minorHAnsi"/>
        </w:rPr>
        <w:t>:</w:t>
      </w:r>
      <w:r w:rsidRPr="001A6F33">
        <w:rPr>
          <w:rFonts w:asciiTheme="minorHAnsi" w:hAnsiTheme="minorHAnsi" w:cstheme="minorHAnsi"/>
        </w:rPr>
        <w:tab/>
      </w:r>
      <w:r w:rsidRPr="001A6F33">
        <w:rPr>
          <w:rFonts w:asciiTheme="minorHAnsi" w:hAnsiTheme="minorHAnsi" w:cstheme="minorHAnsi"/>
        </w:rPr>
        <w:tab/>
      </w:r>
      <w:r w:rsidR="00CF559F" w:rsidRPr="00127811">
        <w:rPr>
          <w:rFonts w:asciiTheme="minorHAnsi" w:hAnsiTheme="minorHAnsi" w:cstheme="minorHAnsi"/>
        </w:rPr>
        <w:t>12 months</w:t>
      </w:r>
      <w:r w:rsidRPr="001A6F33">
        <w:rPr>
          <w:rFonts w:asciiTheme="minorHAnsi" w:hAnsiTheme="minorHAnsi" w:cstheme="minorHAnsi"/>
          <w:color w:val="9CC2E5" w:themeColor="accent1" w:themeTint="99"/>
          <w:sz w:val="18"/>
          <w:szCs w:val="18"/>
        </w:rPr>
        <w:tab/>
      </w:r>
      <w:r w:rsidRPr="001A6F33">
        <w:rPr>
          <w:rFonts w:asciiTheme="minorHAnsi" w:hAnsiTheme="minorHAnsi" w:cstheme="minorHAnsi"/>
        </w:rPr>
        <w:tab/>
      </w:r>
    </w:p>
    <w:p w14:paraId="11050EEA" w14:textId="77777777" w:rsidR="006B4F18" w:rsidRPr="001A6F33" w:rsidRDefault="006B4F18" w:rsidP="006B4F18">
      <w:pPr>
        <w:jc w:val="left"/>
        <w:rPr>
          <w:rFonts w:asciiTheme="minorHAnsi" w:eastAsia="Arial" w:hAnsiTheme="minorHAnsi" w:cstheme="minorHAnsi"/>
          <w:szCs w:val="22"/>
        </w:rPr>
      </w:pPr>
    </w:p>
    <w:p w14:paraId="0A19ED4B" w14:textId="44FE59D6"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 xml:space="preserve">Technical </w:t>
      </w:r>
      <w:r w:rsidR="003B4A51">
        <w:rPr>
          <w:rFonts w:asciiTheme="minorHAnsi" w:hAnsiTheme="minorHAnsi" w:cstheme="minorHAnsi"/>
          <w:b/>
          <w:bCs/>
          <w:sz w:val="24"/>
        </w:rPr>
        <w:t xml:space="preserve">Engagement </w:t>
      </w:r>
      <w:r w:rsidRPr="001A6F33">
        <w:rPr>
          <w:rFonts w:asciiTheme="minorHAnsi" w:hAnsiTheme="minorHAnsi" w:cstheme="minorHAnsi"/>
          <w:b/>
          <w:bCs/>
          <w:sz w:val="24"/>
        </w:rPr>
        <w:t>and Endorsement</w:t>
      </w:r>
    </w:p>
    <w:p w14:paraId="1FB11843" w14:textId="77777777" w:rsidR="006B4F18" w:rsidRPr="001A6F33" w:rsidRDefault="006B4F18" w:rsidP="006B4F18">
      <w:pPr>
        <w:jc w:val="left"/>
        <w:rPr>
          <w:rFonts w:asciiTheme="minorHAnsi" w:eastAsia="Arial" w:hAnsiTheme="minorHAnsi" w:cstheme="minorHAnsi"/>
          <w:szCs w:val="22"/>
        </w:rPr>
      </w:pPr>
    </w:p>
    <w:p w14:paraId="67FC76CA" w14:textId="77777777" w:rsidR="006B4F18" w:rsidRPr="001A6F33" w:rsidRDefault="006B4F18" w:rsidP="006B4F18">
      <w:pPr>
        <w:jc w:val="left"/>
        <w:rPr>
          <w:rFonts w:asciiTheme="minorHAnsi" w:eastAsia="Arial" w:hAnsiTheme="minorHAnsi" w:cstheme="minorHAnsi"/>
          <w:szCs w:val="22"/>
        </w:rPr>
      </w:pPr>
      <w:r w:rsidRPr="001A6F33">
        <w:rPr>
          <w:rFonts w:asciiTheme="minorHAnsi" w:eastAsia="Arial" w:hAnsiTheme="minorHAnsi" w:cstheme="minorHAnsi"/>
          <w:szCs w:val="22"/>
        </w:rPr>
        <w:t xml:space="preserve">Names and expertise of the experts who have contributed to this proposal: </w:t>
      </w:r>
    </w:p>
    <w:p w14:paraId="5B6602EA" w14:textId="7BDE7B42" w:rsidR="006B4F18" w:rsidRPr="00C40BCD" w:rsidRDefault="006B4F18" w:rsidP="006B4F18">
      <w:pPr>
        <w:pStyle w:val="ListParagraph"/>
        <w:numPr>
          <w:ilvl w:val="0"/>
          <w:numId w:val="32"/>
        </w:numPr>
        <w:rPr>
          <w:rFonts w:asciiTheme="minorHAnsi" w:eastAsia="Arial" w:hAnsiTheme="minorHAnsi" w:cstheme="minorHAnsi"/>
          <w:sz w:val="22"/>
          <w:szCs w:val="20"/>
        </w:rPr>
      </w:pPr>
      <w:r w:rsidRPr="001A6F33">
        <w:rPr>
          <w:rFonts w:asciiTheme="minorHAnsi" w:eastAsia="Arial" w:hAnsiTheme="minorHAnsi" w:cstheme="minorHAnsi"/>
          <w:sz w:val="22"/>
          <w:szCs w:val="20"/>
        </w:rPr>
        <w:t>Gender</w:t>
      </w:r>
      <w:r w:rsidRPr="001A6F33">
        <w:rPr>
          <w:rFonts w:asciiTheme="minorHAnsi" w:hAnsiTheme="minorHAnsi" w:cstheme="minorHAnsi"/>
          <w:color w:val="FF0000"/>
          <w:sz w:val="20"/>
          <w:szCs w:val="20"/>
        </w:rPr>
        <w:t>*</w:t>
      </w:r>
      <w:r w:rsidRPr="001A6F33">
        <w:rPr>
          <w:rFonts w:asciiTheme="minorHAnsi" w:eastAsia="Arial" w:hAnsiTheme="minorHAnsi" w:cstheme="minorHAnsi"/>
          <w:sz w:val="22"/>
          <w:szCs w:val="20"/>
        </w:rPr>
        <w:t>:</w:t>
      </w:r>
      <w:r w:rsidRPr="001A6F33">
        <w:rPr>
          <w:rFonts w:asciiTheme="minorHAnsi" w:eastAsia="Arial" w:hAnsiTheme="minorHAnsi" w:cstheme="minorHAnsi"/>
          <w:sz w:val="22"/>
          <w:szCs w:val="20"/>
        </w:rPr>
        <w:tab/>
      </w:r>
      <w:r w:rsidRPr="001A6F33">
        <w:rPr>
          <w:rFonts w:asciiTheme="minorHAnsi" w:hAnsiTheme="minorHAnsi" w:cstheme="minorHAnsi"/>
          <w:sz w:val="18"/>
          <w:szCs w:val="18"/>
        </w:rPr>
        <w:tab/>
      </w:r>
      <w:r w:rsidRPr="001A6F33">
        <w:rPr>
          <w:rFonts w:asciiTheme="minorHAnsi" w:hAnsiTheme="minorHAnsi" w:cstheme="minorHAnsi"/>
          <w:sz w:val="18"/>
          <w:szCs w:val="18"/>
        </w:rPr>
        <w:tab/>
      </w:r>
      <w:r w:rsidR="00B14876" w:rsidRPr="00C40BCD">
        <w:rPr>
          <w:rFonts w:asciiTheme="minorHAnsi" w:eastAsia="Arial" w:hAnsiTheme="minorHAnsi" w:cstheme="minorHAnsi"/>
          <w:sz w:val="22"/>
          <w:szCs w:val="20"/>
        </w:rPr>
        <w:t>Verania Chao, Gender Specialist, Climate Hub</w:t>
      </w:r>
    </w:p>
    <w:p w14:paraId="738ABB8C" w14:textId="0CC91DDE" w:rsidR="006B4F18" w:rsidRPr="009D042B" w:rsidRDefault="006B4F18" w:rsidP="006B4F18">
      <w:pPr>
        <w:pStyle w:val="ListParagraph"/>
        <w:numPr>
          <w:ilvl w:val="0"/>
          <w:numId w:val="32"/>
        </w:numPr>
        <w:rPr>
          <w:rFonts w:asciiTheme="minorHAnsi" w:eastAsia="Arial" w:hAnsiTheme="minorHAnsi" w:cstheme="minorHAnsi"/>
          <w:sz w:val="22"/>
          <w:szCs w:val="20"/>
          <w:lang w:val="it-IT"/>
        </w:rPr>
      </w:pPr>
      <w:r w:rsidRPr="009D042B">
        <w:rPr>
          <w:rFonts w:asciiTheme="minorHAnsi" w:eastAsia="Arial" w:hAnsiTheme="minorHAnsi" w:cstheme="minorHAnsi"/>
          <w:sz w:val="22"/>
          <w:szCs w:val="20"/>
          <w:lang w:val="it-IT"/>
        </w:rPr>
        <w:t>M&amp;E/RBM*:</w:t>
      </w:r>
      <w:r w:rsidRPr="009D042B">
        <w:rPr>
          <w:rFonts w:asciiTheme="minorHAnsi" w:eastAsia="Arial" w:hAnsiTheme="minorHAnsi" w:cstheme="minorHAnsi"/>
          <w:sz w:val="22"/>
          <w:szCs w:val="20"/>
          <w:lang w:val="it-IT"/>
        </w:rPr>
        <w:tab/>
      </w:r>
      <w:r w:rsidRPr="009D042B">
        <w:rPr>
          <w:rFonts w:asciiTheme="minorHAnsi" w:eastAsia="Arial" w:hAnsiTheme="minorHAnsi" w:cstheme="minorHAnsi"/>
          <w:sz w:val="22"/>
          <w:szCs w:val="20"/>
          <w:lang w:val="it-IT"/>
        </w:rPr>
        <w:tab/>
      </w:r>
      <w:r w:rsidRPr="009D042B">
        <w:rPr>
          <w:rFonts w:asciiTheme="minorHAnsi" w:eastAsia="Arial" w:hAnsiTheme="minorHAnsi" w:cstheme="minorHAnsi"/>
          <w:sz w:val="22"/>
          <w:szCs w:val="20"/>
          <w:lang w:val="it-IT"/>
        </w:rPr>
        <w:tab/>
      </w:r>
      <w:r w:rsidR="00B14876" w:rsidRPr="009D042B">
        <w:rPr>
          <w:rFonts w:asciiTheme="minorHAnsi" w:eastAsia="Arial" w:hAnsiTheme="minorHAnsi" w:cstheme="minorHAnsi"/>
          <w:sz w:val="22"/>
          <w:szCs w:val="20"/>
          <w:lang w:val="it-IT"/>
        </w:rPr>
        <w:t>Bianca Tejada, M</w:t>
      </w:r>
      <w:r w:rsidR="00E90BC3" w:rsidRPr="009D042B">
        <w:rPr>
          <w:rFonts w:asciiTheme="minorHAnsi" w:eastAsia="Arial" w:hAnsiTheme="minorHAnsi" w:cstheme="minorHAnsi"/>
          <w:sz w:val="22"/>
          <w:szCs w:val="20"/>
          <w:lang w:val="it-IT"/>
        </w:rPr>
        <w:t>&amp;E Specialist, Nature Hub</w:t>
      </w:r>
    </w:p>
    <w:p w14:paraId="2C49E352" w14:textId="77777777" w:rsidR="006B4F18" w:rsidRPr="001A6F33" w:rsidRDefault="006B4F18" w:rsidP="006B4F18">
      <w:pPr>
        <w:pStyle w:val="ListParagraph"/>
        <w:numPr>
          <w:ilvl w:val="0"/>
          <w:numId w:val="32"/>
        </w:numPr>
        <w:rPr>
          <w:rFonts w:asciiTheme="minorHAnsi" w:hAnsiTheme="minorHAnsi" w:cstheme="minorHAnsi"/>
          <w:szCs w:val="22"/>
        </w:rPr>
      </w:pPr>
      <w:r w:rsidRPr="001A6F33">
        <w:rPr>
          <w:rFonts w:asciiTheme="minorHAnsi" w:eastAsia="Arial" w:hAnsiTheme="minorHAnsi" w:cstheme="minorHAnsi"/>
          <w:sz w:val="22"/>
          <w:szCs w:val="20"/>
        </w:rPr>
        <w:t>Youth:</w:t>
      </w:r>
      <w:r w:rsidRPr="001A6F33">
        <w:rPr>
          <w:rFonts w:asciiTheme="minorHAnsi" w:eastAsia="Arial" w:hAnsiTheme="minorHAnsi" w:cstheme="minorHAnsi"/>
          <w:sz w:val="22"/>
          <w:szCs w:val="20"/>
        </w:rPr>
        <w:tab/>
      </w:r>
      <w:r w:rsidRPr="001A6F33">
        <w:rPr>
          <w:rFonts w:asciiTheme="minorHAnsi" w:eastAsia="Arial" w:hAnsiTheme="minorHAnsi" w:cstheme="minorHAnsi"/>
          <w:sz w:val="22"/>
          <w:szCs w:val="20"/>
        </w:rPr>
        <w:tab/>
      </w:r>
      <w:r w:rsidRPr="001A6F33">
        <w:rPr>
          <w:rFonts w:asciiTheme="minorHAnsi" w:eastAsia="Arial" w:hAnsiTheme="minorHAnsi" w:cstheme="minorHAnsi"/>
          <w:sz w:val="22"/>
          <w:szCs w:val="20"/>
        </w:rPr>
        <w:tab/>
      </w:r>
      <w:r w:rsidRPr="001A6F33">
        <w:rPr>
          <w:rFonts w:asciiTheme="minorHAnsi" w:eastAsia="Arial" w:hAnsiTheme="minorHAnsi" w:cstheme="minorHAnsi"/>
          <w:sz w:val="22"/>
          <w:szCs w:val="20"/>
        </w:rPr>
        <w:tab/>
      </w:r>
      <w:r w:rsidRPr="001A6F33">
        <w:rPr>
          <w:rFonts w:asciiTheme="minorHAnsi" w:hAnsiTheme="minorHAnsi" w:cstheme="minorHAnsi"/>
          <w:color w:val="9CC2E5" w:themeColor="accent1" w:themeTint="99"/>
          <w:sz w:val="18"/>
          <w:szCs w:val="18"/>
        </w:rPr>
        <w:t>Click or tap here to enter text</w:t>
      </w:r>
    </w:p>
    <w:p w14:paraId="29A28533" w14:textId="77777777" w:rsidR="006B4F18" w:rsidRPr="001A6F33" w:rsidRDefault="006B4F18" w:rsidP="006B4F18">
      <w:pPr>
        <w:pStyle w:val="ListParagraph"/>
        <w:numPr>
          <w:ilvl w:val="0"/>
          <w:numId w:val="32"/>
        </w:numPr>
        <w:rPr>
          <w:rFonts w:asciiTheme="minorHAnsi" w:hAnsiTheme="minorHAnsi" w:cstheme="minorHAnsi"/>
          <w:szCs w:val="22"/>
        </w:rPr>
      </w:pPr>
      <w:r w:rsidRPr="001A6F33">
        <w:rPr>
          <w:rFonts w:asciiTheme="minorHAnsi" w:eastAsia="Arial" w:hAnsiTheme="minorHAnsi" w:cstheme="minorHAnsi"/>
          <w:sz w:val="22"/>
          <w:szCs w:val="20"/>
        </w:rPr>
        <w:t>Environment/Climate:</w:t>
      </w:r>
      <w:r w:rsidRPr="001A6F33">
        <w:rPr>
          <w:rFonts w:asciiTheme="minorHAnsi" w:eastAsia="Arial" w:hAnsiTheme="minorHAnsi" w:cstheme="minorHAnsi"/>
          <w:sz w:val="22"/>
          <w:szCs w:val="20"/>
        </w:rPr>
        <w:tab/>
      </w:r>
      <w:r w:rsidRPr="001A6F33">
        <w:rPr>
          <w:rFonts w:asciiTheme="minorHAnsi" w:eastAsia="Arial" w:hAnsiTheme="minorHAnsi" w:cstheme="minorHAnsi"/>
          <w:sz w:val="22"/>
          <w:szCs w:val="20"/>
        </w:rPr>
        <w:tab/>
      </w:r>
      <w:r w:rsidRPr="001A6F33">
        <w:rPr>
          <w:rFonts w:asciiTheme="minorHAnsi" w:hAnsiTheme="minorHAnsi" w:cstheme="minorHAnsi"/>
          <w:color w:val="9CC2E5" w:themeColor="accent1" w:themeTint="99"/>
          <w:sz w:val="18"/>
          <w:szCs w:val="18"/>
        </w:rPr>
        <w:t>Click or tap here to enter text</w:t>
      </w:r>
    </w:p>
    <w:p w14:paraId="5ADCC925" w14:textId="5784C1B8" w:rsidR="006B4F18" w:rsidRPr="001A6F33" w:rsidRDefault="006B4F18" w:rsidP="006B4F18">
      <w:pPr>
        <w:pStyle w:val="ListParagraph"/>
        <w:numPr>
          <w:ilvl w:val="0"/>
          <w:numId w:val="32"/>
        </w:numPr>
        <w:rPr>
          <w:rFonts w:asciiTheme="minorHAnsi" w:eastAsia="Arial" w:hAnsiTheme="minorHAnsi" w:cstheme="minorHAnsi"/>
          <w:sz w:val="22"/>
          <w:szCs w:val="20"/>
        </w:rPr>
      </w:pPr>
      <w:r w:rsidRPr="001A6F33">
        <w:rPr>
          <w:rFonts w:asciiTheme="minorHAnsi" w:eastAsia="Arial" w:hAnsiTheme="minorHAnsi" w:cstheme="minorHAnsi"/>
          <w:sz w:val="22"/>
          <w:szCs w:val="20"/>
        </w:rPr>
        <w:t>Other Technical expertise</w:t>
      </w:r>
      <w:r w:rsidRPr="001A6F33">
        <w:rPr>
          <w:rFonts w:asciiTheme="minorHAnsi" w:hAnsiTheme="minorHAnsi" w:cstheme="minorHAnsi"/>
          <w:color w:val="FF0000"/>
          <w:sz w:val="20"/>
          <w:szCs w:val="20"/>
        </w:rPr>
        <w:t>*</w:t>
      </w:r>
      <w:r w:rsidRPr="001A6F33">
        <w:rPr>
          <w:rFonts w:asciiTheme="minorHAnsi" w:eastAsia="Arial" w:hAnsiTheme="minorHAnsi" w:cstheme="minorHAnsi"/>
          <w:sz w:val="22"/>
          <w:szCs w:val="20"/>
        </w:rPr>
        <w:t>:</w:t>
      </w:r>
      <w:r w:rsidRPr="001A6F33">
        <w:rPr>
          <w:rFonts w:asciiTheme="minorHAnsi" w:eastAsia="Arial" w:hAnsiTheme="minorHAnsi" w:cstheme="minorHAnsi"/>
          <w:sz w:val="22"/>
          <w:szCs w:val="22"/>
        </w:rPr>
        <w:tab/>
      </w:r>
    </w:p>
    <w:p w14:paraId="631D858D" w14:textId="4DF1EFA4" w:rsidR="006B4F18" w:rsidRPr="001A6F33" w:rsidRDefault="00D24F50" w:rsidP="006B4F18">
      <w:pPr>
        <w:pStyle w:val="ListParagraph"/>
        <w:numPr>
          <w:ilvl w:val="0"/>
          <w:numId w:val="32"/>
        </w:numPr>
        <w:rPr>
          <w:rFonts w:asciiTheme="minorHAnsi" w:eastAsia="Arial" w:hAnsiTheme="minorHAnsi" w:cstheme="minorHAnsi"/>
          <w:sz w:val="22"/>
          <w:szCs w:val="20"/>
        </w:rPr>
      </w:pPr>
      <w:r w:rsidRPr="001A6F33">
        <w:rPr>
          <w:rFonts w:asciiTheme="minorHAnsi" w:eastAsia="Arial" w:hAnsiTheme="minorHAnsi" w:cstheme="minorHAnsi"/>
          <w:sz w:val="22"/>
          <w:szCs w:val="20"/>
        </w:rPr>
        <w:t>Global/</w:t>
      </w:r>
      <w:r w:rsidR="006B4F18" w:rsidRPr="001A6F33">
        <w:rPr>
          <w:rFonts w:asciiTheme="minorHAnsi" w:eastAsia="Arial" w:hAnsiTheme="minorHAnsi" w:cstheme="minorHAnsi"/>
          <w:sz w:val="22"/>
          <w:szCs w:val="20"/>
        </w:rPr>
        <w:t xml:space="preserve">Regional Hub </w:t>
      </w:r>
      <w:r w:rsidR="003A359C">
        <w:rPr>
          <w:rFonts w:asciiTheme="minorHAnsi" w:eastAsia="Arial" w:hAnsiTheme="minorHAnsi" w:cstheme="minorHAnsi"/>
          <w:sz w:val="22"/>
          <w:szCs w:val="20"/>
        </w:rPr>
        <w:t xml:space="preserve">thematic </w:t>
      </w:r>
      <w:r w:rsidR="00170E97">
        <w:rPr>
          <w:rFonts w:asciiTheme="minorHAnsi" w:eastAsia="Arial" w:hAnsiTheme="minorHAnsi" w:cstheme="minorHAnsi"/>
          <w:sz w:val="22"/>
          <w:szCs w:val="20"/>
        </w:rPr>
        <w:t>focal point</w:t>
      </w:r>
      <w:r w:rsidR="006B4F18" w:rsidRPr="00750152">
        <w:rPr>
          <w:rFonts w:asciiTheme="minorHAnsi" w:hAnsiTheme="minorHAnsi" w:cstheme="minorHAnsi"/>
          <w:sz w:val="22"/>
          <w:szCs w:val="22"/>
        </w:rPr>
        <w:t>*</w:t>
      </w:r>
      <w:r w:rsidR="006B4F18" w:rsidRPr="001A6F33">
        <w:rPr>
          <w:rFonts w:asciiTheme="minorHAnsi" w:eastAsia="Arial" w:hAnsiTheme="minorHAnsi" w:cstheme="minorHAnsi"/>
          <w:sz w:val="22"/>
          <w:szCs w:val="20"/>
        </w:rPr>
        <w:t>:</w:t>
      </w:r>
      <w:r w:rsidR="0091253C">
        <w:rPr>
          <w:rFonts w:asciiTheme="minorHAnsi" w:eastAsia="Arial" w:hAnsiTheme="minorHAnsi" w:cstheme="minorHAnsi"/>
          <w:sz w:val="22"/>
          <w:szCs w:val="20"/>
        </w:rPr>
        <w:t xml:space="preserve"> </w:t>
      </w:r>
      <w:r w:rsidR="0091253C" w:rsidRPr="00750152">
        <w:rPr>
          <w:rFonts w:asciiTheme="minorHAnsi" w:hAnsiTheme="minorHAnsi" w:cstheme="minorHAnsi"/>
          <w:sz w:val="22"/>
          <w:szCs w:val="22"/>
        </w:rPr>
        <w:t>James Leslie, Nature Hub and Claudia Ortiz, Climate Hub</w:t>
      </w:r>
      <w:r w:rsidR="006B4F18" w:rsidRPr="001A6F33">
        <w:rPr>
          <w:rFonts w:asciiTheme="minorHAnsi" w:eastAsia="Arial" w:hAnsiTheme="minorHAnsi" w:cstheme="minorHAnsi"/>
          <w:sz w:val="22"/>
          <w:szCs w:val="20"/>
        </w:rPr>
        <w:tab/>
      </w:r>
    </w:p>
    <w:p w14:paraId="49766A60" w14:textId="77777777" w:rsidR="00B03117" w:rsidRPr="00750152" w:rsidRDefault="006B4F18" w:rsidP="00750152">
      <w:pPr>
        <w:pStyle w:val="ListParagraph"/>
        <w:numPr>
          <w:ilvl w:val="0"/>
          <w:numId w:val="32"/>
        </w:numPr>
        <w:rPr>
          <w:rFonts w:asciiTheme="minorHAnsi" w:eastAsia="Arial" w:hAnsiTheme="minorHAnsi" w:cstheme="minorHAnsi"/>
          <w:sz w:val="22"/>
          <w:szCs w:val="20"/>
        </w:rPr>
      </w:pPr>
      <w:r w:rsidRPr="00750152">
        <w:rPr>
          <w:rFonts w:asciiTheme="minorHAnsi" w:eastAsia="Arial" w:hAnsiTheme="minorHAnsi" w:cstheme="minorHAnsi"/>
          <w:sz w:val="22"/>
          <w:szCs w:val="20"/>
        </w:rPr>
        <w:t>RB advisor/country desk</w:t>
      </w:r>
      <w:r w:rsidRPr="00750152">
        <w:rPr>
          <w:rFonts w:asciiTheme="minorHAnsi" w:hAnsiTheme="minorHAnsi" w:cstheme="minorHAnsi"/>
          <w:sz w:val="22"/>
          <w:szCs w:val="22"/>
        </w:rPr>
        <w:t>*</w:t>
      </w:r>
      <w:r w:rsidRPr="00750152">
        <w:rPr>
          <w:rFonts w:asciiTheme="minorHAnsi" w:eastAsia="Arial" w:hAnsiTheme="minorHAnsi" w:cstheme="minorHAnsi"/>
          <w:sz w:val="22"/>
          <w:szCs w:val="20"/>
        </w:rPr>
        <w:t>:</w:t>
      </w:r>
      <w:r w:rsidRPr="00750152">
        <w:rPr>
          <w:rFonts w:asciiTheme="minorHAnsi" w:eastAsia="Arial" w:hAnsiTheme="minorHAnsi" w:cstheme="minorHAnsi"/>
          <w:sz w:val="22"/>
          <w:szCs w:val="20"/>
        </w:rPr>
        <w:tab/>
      </w:r>
    </w:p>
    <w:p w14:paraId="50A7D851" w14:textId="10D810E6" w:rsidR="00B03117" w:rsidRPr="00EB2EB6" w:rsidRDefault="00750152" w:rsidP="00FC641D">
      <w:pPr>
        <w:pStyle w:val="ListParagraph"/>
        <w:ind w:left="1530"/>
        <w:rPr>
          <w:rFonts w:ascii="Calibri" w:eastAsia="Calibri" w:hAnsi="Calibri" w:cs="Calibri"/>
          <w:sz w:val="22"/>
          <w:szCs w:val="22"/>
          <w:lang w:val="sv-SE"/>
        </w:rPr>
      </w:pPr>
      <w:r w:rsidRPr="00EB2EB6">
        <w:rPr>
          <w:rFonts w:ascii="Calibri" w:eastAsia="Calibri" w:hAnsi="Calibri" w:cs="Calibri"/>
          <w:sz w:val="22"/>
          <w:szCs w:val="22"/>
          <w:lang w:val="sv-SE"/>
        </w:rPr>
        <w:t xml:space="preserve">- </w:t>
      </w:r>
      <w:r w:rsidR="00D307A8" w:rsidRPr="00EB2EB6">
        <w:rPr>
          <w:rFonts w:ascii="Calibri" w:eastAsia="Calibri" w:hAnsi="Calibri" w:cs="Calibri"/>
          <w:sz w:val="22"/>
          <w:szCs w:val="22"/>
          <w:lang w:val="sv-SE"/>
        </w:rPr>
        <w:t>Abdullah Zahiruddin Ahmad (Amman Regional Hub)</w:t>
      </w:r>
    </w:p>
    <w:p w14:paraId="5EF44C1F" w14:textId="7FA32771" w:rsidR="00750152" w:rsidRPr="00EB2EB6" w:rsidRDefault="00750152" w:rsidP="00FC641D">
      <w:pPr>
        <w:pStyle w:val="ListParagraph"/>
        <w:ind w:left="1530"/>
        <w:rPr>
          <w:rFonts w:ascii="Calibri" w:eastAsia="Calibri" w:hAnsi="Calibri" w:cs="Calibri"/>
          <w:sz w:val="22"/>
          <w:szCs w:val="22"/>
          <w:lang w:val="sv-SE"/>
        </w:rPr>
      </w:pPr>
      <w:r w:rsidRPr="00EB2EB6">
        <w:rPr>
          <w:rFonts w:ascii="Calibri" w:eastAsia="Calibri" w:hAnsi="Calibri" w:cs="Calibri"/>
          <w:sz w:val="22"/>
          <w:szCs w:val="22"/>
          <w:lang w:val="sv-SE"/>
        </w:rPr>
        <w:t>- Benjamin Basmaci (Amman Regional Hub)</w:t>
      </w:r>
    </w:p>
    <w:p w14:paraId="59BFE0CE" w14:textId="77777777" w:rsidR="00750152" w:rsidRPr="009D042B" w:rsidRDefault="00750152" w:rsidP="00FC641D">
      <w:pPr>
        <w:pStyle w:val="ListParagraph"/>
        <w:ind w:left="1530"/>
        <w:rPr>
          <w:rFonts w:ascii="Calibri" w:eastAsia="Calibri" w:hAnsi="Calibri" w:cs="Calibri"/>
          <w:sz w:val="22"/>
          <w:szCs w:val="22"/>
          <w:lang w:val="sv-SE"/>
        </w:rPr>
      </w:pPr>
      <w:r w:rsidRPr="009D042B">
        <w:rPr>
          <w:rFonts w:ascii="Calibri" w:eastAsia="Calibri" w:hAnsi="Calibri" w:cs="Calibri"/>
          <w:sz w:val="22"/>
          <w:szCs w:val="22"/>
          <w:lang w:val="sv-SE"/>
        </w:rPr>
        <w:t>- Thomas Pitaud (RBAS)</w:t>
      </w:r>
    </w:p>
    <w:p w14:paraId="3D57895E" w14:textId="30E5AB50" w:rsidR="002D1E3A" w:rsidRPr="009D042B" w:rsidRDefault="00750152" w:rsidP="00FC641D">
      <w:pPr>
        <w:pStyle w:val="ListParagraph"/>
        <w:ind w:left="1530"/>
        <w:rPr>
          <w:rFonts w:ascii="Calibri" w:eastAsia="Calibri" w:hAnsi="Calibri" w:cs="Calibri"/>
          <w:sz w:val="22"/>
          <w:szCs w:val="22"/>
          <w:lang w:val="sv-SE"/>
        </w:rPr>
      </w:pPr>
      <w:r w:rsidRPr="009D042B">
        <w:rPr>
          <w:rFonts w:ascii="Calibri" w:eastAsia="Calibri" w:hAnsi="Calibri" w:cs="Calibri"/>
          <w:sz w:val="22"/>
          <w:szCs w:val="22"/>
          <w:lang w:val="sv-SE"/>
        </w:rPr>
        <w:lastRenderedPageBreak/>
        <w:t xml:space="preserve">- </w:t>
      </w:r>
      <w:r w:rsidR="00D54F82" w:rsidRPr="009D042B">
        <w:rPr>
          <w:rFonts w:ascii="Calibri" w:eastAsia="Calibri" w:hAnsi="Calibri" w:cs="Calibri"/>
          <w:sz w:val="22"/>
          <w:szCs w:val="22"/>
          <w:lang w:val="sv-SE"/>
        </w:rPr>
        <w:t xml:space="preserve">Tashi </w:t>
      </w:r>
      <w:r w:rsidR="00322B8E" w:rsidRPr="009D042B">
        <w:rPr>
          <w:rFonts w:ascii="Calibri" w:eastAsia="Calibri" w:hAnsi="Calibri" w:cs="Calibri"/>
          <w:sz w:val="22"/>
          <w:szCs w:val="22"/>
          <w:lang w:val="sv-SE"/>
        </w:rPr>
        <w:t xml:space="preserve">Dorji (Bangkok Regional Hub) </w:t>
      </w:r>
    </w:p>
    <w:p w14:paraId="22029A1F" w14:textId="77777777" w:rsidR="00322B8E" w:rsidRPr="009D042B" w:rsidRDefault="002D1E3A" w:rsidP="00FC641D">
      <w:pPr>
        <w:pStyle w:val="ListParagraph"/>
        <w:ind w:left="1530"/>
        <w:rPr>
          <w:sz w:val="22"/>
          <w:szCs w:val="22"/>
          <w:lang w:val="sv-SE"/>
        </w:rPr>
      </w:pPr>
      <w:r w:rsidRPr="009D042B">
        <w:rPr>
          <w:rFonts w:ascii="Calibri" w:eastAsia="Calibri" w:hAnsi="Calibri" w:cs="Calibri"/>
          <w:sz w:val="22"/>
          <w:szCs w:val="22"/>
          <w:lang w:val="sv-SE"/>
        </w:rPr>
        <w:t>- Akiko Yamamoto (RBAP)</w:t>
      </w:r>
    </w:p>
    <w:p w14:paraId="376A322A" w14:textId="77777777" w:rsidR="00322B8E" w:rsidRPr="009D042B" w:rsidRDefault="00322B8E" w:rsidP="00322B8E">
      <w:pPr>
        <w:rPr>
          <w:rFonts w:asciiTheme="minorHAnsi" w:eastAsia="Arial" w:hAnsiTheme="minorHAnsi" w:cstheme="minorHAnsi"/>
          <w:szCs w:val="20"/>
          <w:lang w:val="sv-SE"/>
        </w:rPr>
      </w:pPr>
    </w:p>
    <w:p w14:paraId="5F3AB79B" w14:textId="5D485305" w:rsidR="006B4F18" w:rsidRPr="00EB1731" w:rsidRDefault="00E05E85" w:rsidP="00EB1731">
      <w:pPr>
        <w:pStyle w:val="ListParagraph"/>
        <w:numPr>
          <w:ilvl w:val="0"/>
          <w:numId w:val="32"/>
        </w:numPr>
        <w:rPr>
          <w:rFonts w:asciiTheme="minorHAnsi" w:eastAsia="Arial" w:hAnsiTheme="minorHAnsi" w:cstheme="minorHAnsi"/>
          <w:szCs w:val="20"/>
        </w:rPr>
      </w:pPr>
      <w:r w:rsidRPr="00322B8E">
        <w:rPr>
          <w:rFonts w:asciiTheme="minorHAnsi" w:eastAsia="Arial" w:hAnsiTheme="minorHAnsi" w:cstheme="minorHAnsi"/>
          <w:szCs w:val="20"/>
        </w:rPr>
        <w:t>Global Substantive Lead for Flagship</w:t>
      </w:r>
      <w:r w:rsidRPr="00322B8E">
        <w:rPr>
          <w:rFonts w:asciiTheme="minorHAnsi" w:hAnsiTheme="minorHAnsi" w:cstheme="minorHAnsi"/>
          <w:szCs w:val="22"/>
        </w:rPr>
        <w:t>*</w:t>
      </w:r>
      <w:r w:rsidRPr="00322B8E">
        <w:rPr>
          <w:rFonts w:asciiTheme="minorHAnsi" w:eastAsia="Arial" w:hAnsiTheme="minorHAnsi" w:cstheme="minorHAnsi"/>
          <w:szCs w:val="22"/>
        </w:rPr>
        <w:t>:</w:t>
      </w:r>
      <w:r w:rsidR="006B4F18" w:rsidRPr="00322B8E">
        <w:rPr>
          <w:rFonts w:asciiTheme="minorHAnsi" w:hAnsiTheme="minorHAnsi" w:cstheme="minorHAnsi"/>
          <w:szCs w:val="22"/>
        </w:rPr>
        <w:tab/>
      </w:r>
      <w:r w:rsidR="0091253C" w:rsidRPr="0034662B">
        <w:rPr>
          <w:rFonts w:asciiTheme="minorHAnsi" w:hAnsiTheme="minorHAnsi" w:cstheme="minorHAnsi"/>
          <w:szCs w:val="22"/>
        </w:rPr>
        <w:t>Midori Paxton, Director Nature Hub and Cassie Flynn, Director Climate Hub</w:t>
      </w:r>
    </w:p>
    <w:p w14:paraId="7AD025A9" w14:textId="32AE1847" w:rsidR="006B4F18" w:rsidRPr="001A6F33" w:rsidRDefault="006B4F18" w:rsidP="006B4F18">
      <w:pPr>
        <w:tabs>
          <w:tab w:val="left" w:pos="4680"/>
        </w:tabs>
        <w:rPr>
          <w:rFonts w:asciiTheme="minorHAnsi" w:hAnsiTheme="minorHAnsi" w:cstheme="minorHAnsi"/>
          <w:szCs w:val="22"/>
        </w:rPr>
        <w:sectPr w:rsidR="006B4F18" w:rsidRPr="001A6F33" w:rsidSect="006B4F18">
          <w:headerReference w:type="default" r:id="rId20"/>
          <w:footerReference w:type="even" r:id="rId21"/>
          <w:footerReference w:type="default" r:id="rId22"/>
          <w:headerReference w:type="first" r:id="rId23"/>
          <w:footerReference w:type="first" r:id="rId24"/>
          <w:pgSz w:w="11906" w:h="16838" w:code="9"/>
          <w:pgMar w:top="864" w:right="1152" w:bottom="864" w:left="1152" w:header="720" w:footer="432" w:gutter="0"/>
          <w:cols w:space="708"/>
          <w:titlePg/>
          <w:docGrid w:linePitch="360"/>
        </w:sectPr>
      </w:pPr>
      <w:r w:rsidRPr="001A6F33">
        <w:rPr>
          <w:rFonts w:asciiTheme="minorHAnsi" w:hAnsiTheme="minorHAnsi" w:cstheme="minorHAnsi"/>
          <w:noProof/>
          <w:szCs w:val="22"/>
        </w:rPr>
        <mc:AlternateContent>
          <mc:Choice Requires="wps">
            <w:drawing>
              <wp:anchor distT="0" distB="0" distL="114300" distR="114300" simplePos="0" relativeHeight="251658241" behindDoc="0" locked="0" layoutInCell="1" allowOverlap="1" wp14:anchorId="6816D0B3" wp14:editId="4E5154D8">
                <wp:simplePos x="0" y="0"/>
                <wp:positionH relativeFrom="column">
                  <wp:posOffset>-46990</wp:posOffset>
                </wp:positionH>
                <wp:positionV relativeFrom="paragraph">
                  <wp:posOffset>131445</wp:posOffset>
                </wp:positionV>
                <wp:extent cx="2933700" cy="10953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933700"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875D7A7">
              <v:rect id="Rectangle 12" style="position:absolute;margin-left:-3.7pt;margin-top:10.35pt;width:231pt;height:8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191B6F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"/>
            </w:pict>
          </mc:Fallback>
        </mc:AlternateContent>
      </w:r>
      <w:r w:rsidRPr="001A6F33">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2130B8F0" wp14:editId="63B67CB6">
                <wp:simplePos x="0" y="0"/>
                <wp:positionH relativeFrom="column">
                  <wp:posOffset>3116581</wp:posOffset>
                </wp:positionH>
                <wp:positionV relativeFrom="paragraph">
                  <wp:posOffset>140970</wp:posOffset>
                </wp:positionV>
                <wp:extent cx="3162300" cy="19907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162300" cy="199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C00AB1F">
              <v:rect id="Rectangle 9" style="position:absolute;margin-left:245.4pt;margin-top:11.1pt;width:249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53CFA2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"/>
            </w:pict>
          </mc:Fallback>
        </mc:AlternateContent>
      </w:r>
    </w:p>
    <w:p w14:paraId="1E41C580" w14:textId="77777777" w:rsidR="006B4F18" w:rsidRPr="001A6F33" w:rsidRDefault="006B4F18" w:rsidP="006B4F18">
      <w:pPr>
        <w:pStyle w:val="FootnoteText"/>
        <w:tabs>
          <w:tab w:val="left" w:pos="1980"/>
        </w:tabs>
        <w:spacing w:after="120"/>
        <w:ind w:right="37"/>
        <w:rPr>
          <w:rFonts w:asciiTheme="minorHAnsi" w:hAnsiTheme="minorHAnsi" w:cstheme="minorHAnsi"/>
          <w:sz w:val="20"/>
        </w:rPr>
      </w:pPr>
      <w:r w:rsidRPr="001A6F33">
        <w:rPr>
          <w:rFonts w:asciiTheme="minorHAnsi" w:hAnsiTheme="minorHAnsi" w:cstheme="minorHAnsi"/>
          <w:sz w:val="20"/>
        </w:rPr>
        <w:t xml:space="preserve">Department ID: </w:t>
      </w:r>
      <w:r w:rsidRPr="001A6F33">
        <w:rPr>
          <w:rFonts w:asciiTheme="minorHAnsi" w:hAnsiTheme="minorHAnsi" w:cstheme="minorHAnsi"/>
          <w:sz w:val="20"/>
        </w:rPr>
        <w:tab/>
      </w:r>
      <w:r w:rsidRPr="001A6F33">
        <w:rPr>
          <w:rFonts w:asciiTheme="minorHAnsi" w:hAnsiTheme="minorHAnsi" w:cstheme="minorHAnsi"/>
          <w:color w:val="9CC2E5" w:themeColor="accent1" w:themeTint="99"/>
          <w:sz w:val="20"/>
        </w:rPr>
        <w:t>Click or tap here to enter text.</w:t>
      </w:r>
    </w:p>
    <w:p w14:paraId="5C4271C7" w14:textId="2A8DF4C7" w:rsidR="006B4F18" w:rsidRPr="001A6F33" w:rsidRDefault="006B4F18" w:rsidP="006B4F18">
      <w:pPr>
        <w:tabs>
          <w:tab w:val="left" w:pos="1980"/>
        </w:tabs>
        <w:spacing w:after="120"/>
        <w:ind w:right="37"/>
        <w:rPr>
          <w:rFonts w:asciiTheme="minorHAnsi" w:hAnsiTheme="minorHAnsi" w:cstheme="minorHAnsi"/>
          <w:sz w:val="20"/>
          <w:szCs w:val="20"/>
          <w:lang w:val="en-US"/>
        </w:rPr>
      </w:pPr>
      <w:r w:rsidRPr="001A6F33">
        <w:rPr>
          <w:rFonts w:asciiTheme="minorHAnsi" w:hAnsiTheme="minorHAnsi" w:cstheme="minorHAnsi"/>
          <w:sz w:val="20"/>
          <w:szCs w:val="20"/>
          <w:lang w:val="en-US"/>
        </w:rPr>
        <w:t>Quantum Project Award:</w:t>
      </w:r>
      <w:r w:rsidRPr="001A6F33">
        <w:rPr>
          <w:rFonts w:asciiTheme="minorHAnsi" w:hAnsiTheme="minorHAnsi" w:cstheme="minorHAnsi"/>
          <w:sz w:val="20"/>
          <w:szCs w:val="20"/>
        </w:rPr>
        <w:t xml:space="preserve"> </w:t>
      </w:r>
      <w:r w:rsidRPr="001A6F33">
        <w:rPr>
          <w:rFonts w:asciiTheme="minorHAnsi" w:hAnsiTheme="minorHAnsi" w:cstheme="minorHAnsi"/>
          <w:color w:val="9CC2E5" w:themeColor="accent1" w:themeTint="99"/>
          <w:sz w:val="20"/>
          <w:szCs w:val="20"/>
        </w:rPr>
        <w:t>Click or tap here to enter text</w:t>
      </w:r>
    </w:p>
    <w:p w14:paraId="7C13B48F" w14:textId="0A5D9E04" w:rsidR="006B4F18" w:rsidRPr="001A6F33" w:rsidRDefault="006B4F18" w:rsidP="006B4F18">
      <w:pPr>
        <w:tabs>
          <w:tab w:val="left" w:pos="1980"/>
        </w:tabs>
        <w:spacing w:after="120"/>
        <w:ind w:right="37"/>
        <w:rPr>
          <w:rFonts w:asciiTheme="minorHAnsi" w:hAnsiTheme="minorHAnsi" w:cstheme="minorHAnsi"/>
          <w:sz w:val="20"/>
          <w:szCs w:val="20"/>
          <w:lang w:val="en-US"/>
        </w:rPr>
      </w:pPr>
      <w:r w:rsidRPr="001A6F33">
        <w:rPr>
          <w:rFonts w:asciiTheme="minorHAnsi" w:hAnsiTheme="minorHAnsi" w:cstheme="minorHAnsi"/>
          <w:sz w:val="20"/>
        </w:rPr>
        <w:t>Project/Output</w:t>
      </w:r>
      <w:r w:rsidRPr="001A6F33">
        <w:rPr>
          <w:rFonts w:asciiTheme="minorHAnsi" w:hAnsiTheme="minorHAnsi" w:cstheme="minorHAnsi"/>
          <w:sz w:val="20"/>
          <w:szCs w:val="20"/>
        </w:rPr>
        <w:t xml:space="preserve"> ID</w:t>
      </w:r>
      <w:r w:rsidR="00BE2139" w:rsidRPr="001A6F33">
        <w:rPr>
          <w:rFonts w:asciiTheme="minorHAnsi" w:hAnsiTheme="minorHAnsi" w:cstheme="minorHAnsi"/>
          <w:sz w:val="20"/>
          <w:szCs w:val="20"/>
        </w:rPr>
        <w:t>(s)</w:t>
      </w:r>
      <w:r w:rsidR="00D52E94" w:rsidRPr="001A6F33">
        <w:rPr>
          <w:rStyle w:val="FootnoteReference"/>
          <w:rFonts w:asciiTheme="minorHAnsi" w:hAnsiTheme="minorHAnsi" w:cstheme="minorHAnsi"/>
          <w:sz w:val="20"/>
          <w:szCs w:val="20"/>
        </w:rPr>
        <w:footnoteReference w:id="3"/>
      </w:r>
      <w:r w:rsidRPr="001A6F33">
        <w:rPr>
          <w:rFonts w:asciiTheme="minorHAnsi" w:hAnsiTheme="minorHAnsi" w:cstheme="minorHAnsi"/>
          <w:sz w:val="20"/>
          <w:szCs w:val="20"/>
        </w:rPr>
        <w:t>:</w:t>
      </w:r>
      <w:r w:rsidRPr="001A6F33">
        <w:rPr>
          <w:rFonts w:asciiTheme="minorHAnsi" w:hAnsiTheme="minorHAnsi" w:cstheme="minorHAnsi"/>
          <w:sz w:val="20"/>
          <w:szCs w:val="20"/>
        </w:rPr>
        <w:tab/>
      </w:r>
      <w:sdt>
        <w:sdtPr>
          <w:rPr>
            <w:rFonts w:asciiTheme="minorHAnsi" w:hAnsiTheme="minorHAnsi" w:cstheme="minorHAnsi"/>
            <w:sz w:val="20"/>
            <w:szCs w:val="20"/>
          </w:rPr>
          <w:id w:val="-773012659"/>
          <w:showingPlcHdr/>
        </w:sdtPr>
        <w:sdtEndPr/>
        <w:sdtContent>
          <w:r w:rsidRPr="001A6F33">
            <w:rPr>
              <w:rStyle w:val="PlaceholderText"/>
              <w:rFonts w:asciiTheme="minorHAnsi" w:hAnsiTheme="minorHAnsi" w:cstheme="minorHAnsi"/>
              <w:color w:val="9CC2E5" w:themeColor="accent1" w:themeTint="99"/>
              <w:sz w:val="20"/>
              <w:szCs w:val="20"/>
            </w:rPr>
            <w:t>Click or tap here to enter text.</w:t>
          </w:r>
        </w:sdtContent>
      </w:sdt>
    </w:p>
    <w:p w14:paraId="1B02C6EA" w14:textId="7F504A97" w:rsidR="006B4F18" w:rsidRPr="001A6F33" w:rsidRDefault="006B4F18" w:rsidP="006B4F18">
      <w:pPr>
        <w:pStyle w:val="FootnoteText"/>
        <w:tabs>
          <w:tab w:val="left" w:pos="1980"/>
        </w:tabs>
        <w:spacing w:after="120"/>
        <w:ind w:right="37"/>
        <w:rPr>
          <w:rFonts w:asciiTheme="minorHAnsi" w:hAnsiTheme="minorHAnsi" w:cstheme="minorHAnsi"/>
          <w:sz w:val="20"/>
        </w:rPr>
      </w:pPr>
      <w:r w:rsidRPr="001A6F33">
        <w:rPr>
          <w:rFonts w:asciiTheme="minorHAnsi" w:hAnsiTheme="minorHAnsi" w:cstheme="minorHAnsi"/>
          <w:sz w:val="20"/>
        </w:rPr>
        <w:t>Gender Marker</w:t>
      </w:r>
      <w:r w:rsidRPr="001A6F33">
        <w:rPr>
          <w:rFonts w:asciiTheme="minorHAnsi" w:hAnsiTheme="minorHAnsi" w:cstheme="minorHAnsi"/>
          <w:color w:val="FF0000"/>
          <w:sz w:val="20"/>
        </w:rPr>
        <w:t>*</w:t>
      </w:r>
      <w:r w:rsidRPr="001A6F33">
        <w:rPr>
          <w:rFonts w:asciiTheme="minorHAnsi" w:hAnsiTheme="minorHAnsi" w:cstheme="minorHAnsi"/>
          <w:sz w:val="20"/>
        </w:rPr>
        <w:t>:</w:t>
      </w:r>
      <w:r w:rsidRPr="001A6F33">
        <w:rPr>
          <w:rFonts w:asciiTheme="minorHAnsi" w:hAnsiTheme="minorHAnsi" w:cstheme="minorHAnsi"/>
          <w:sz w:val="20"/>
        </w:rPr>
        <w:tab/>
      </w:r>
      <w:sdt>
        <w:sdtPr>
          <w:rPr>
            <w:rFonts w:asciiTheme="minorHAnsi" w:hAnsiTheme="minorHAnsi" w:cstheme="minorHAnsi"/>
            <w:sz w:val="20"/>
          </w:rPr>
          <w:id w:val="-790199494"/>
        </w:sdtPr>
        <w:sdtEndPr/>
        <w:sdtContent>
          <w:r w:rsidR="008E6E3C">
            <w:rPr>
              <w:rFonts w:asciiTheme="minorHAnsi" w:hAnsiTheme="minorHAnsi" w:cstheme="minorHAnsi"/>
              <w:sz w:val="20"/>
            </w:rPr>
            <w:t>3</w:t>
          </w:r>
        </w:sdtContent>
      </w:sdt>
    </w:p>
    <w:p w14:paraId="5495C750" w14:textId="77777777" w:rsidR="006B4F18" w:rsidRPr="001A6F33" w:rsidRDefault="006B4F18" w:rsidP="006B4F18">
      <w:pPr>
        <w:pStyle w:val="FootnoteText"/>
        <w:tabs>
          <w:tab w:val="left" w:pos="1980"/>
        </w:tabs>
        <w:spacing w:after="120"/>
        <w:ind w:right="37"/>
        <w:rPr>
          <w:rFonts w:asciiTheme="minorHAnsi" w:hAnsiTheme="minorHAnsi" w:cstheme="minorHAnsi"/>
          <w:sz w:val="18"/>
          <w:szCs w:val="18"/>
        </w:rPr>
      </w:pPr>
    </w:p>
    <w:p w14:paraId="110C2CC5" w14:textId="77777777" w:rsidR="006B4F18" w:rsidRPr="001A6F33" w:rsidRDefault="006B4F18" w:rsidP="006B4F18">
      <w:pPr>
        <w:pStyle w:val="FootnoteText"/>
        <w:tabs>
          <w:tab w:val="left" w:pos="1980"/>
        </w:tabs>
        <w:spacing w:after="120"/>
        <w:ind w:right="37"/>
        <w:rPr>
          <w:rFonts w:asciiTheme="minorHAnsi" w:hAnsiTheme="minorHAnsi" w:cstheme="minorHAnsi"/>
          <w:sz w:val="18"/>
          <w:szCs w:val="18"/>
        </w:rPr>
      </w:pPr>
    </w:p>
    <w:p w14:paraId="1B1E39D7" w14:textId="77777777" w:rsidR="006B4F18" w:rsidRPr="001A6F33" w:rsidRDefault="006B4F18" w:rsidP="006B4F18">
      <w:pPr>
        <w:pStyle w:val="FootnoteText"/>
        <w:tabs>
          <w:tab w:val="left" w:pos="1980"/>
        </w:tabs>
        <w:spacing w:after="120"/>
        <w:ind w:right="37"/>
        <w:rPr>
          <w:rFonts w:asciiTheme="minorHAnsi" w:hAnsiTheme="minorHAnsi" w:cstheme="minorHAnsi"/>
          <w:sz w:val="18"/>
          <w:szCs w:val="18"/>
        </w:rPr>
      </w:pPr>
    </w:p>
    <w:p w14:paraId="719DB063" w14:textId="77777777" w:rsidR="006B4F18" w:rsidRPr="001A6F33" w:rsidRDefault="006B4F18" w:rsidP="006B4F18">
      <w:pPr>
        <w:pStyle w:val="FootnoteText"/>
        <w:tabs>
          <w:tab w:val="left" w:pos="1980"/>
        </w:tabs>
        <w:spacing w:after="120"/>
        <w:ind w:right="37"/>
        <w:rPr>
          <w:rFonts w:asciiTheme="minorHAnsi" w:hAnsiTheme="minorHAnsi" w:cstheme="minorHAnsi"/>
          <w:sz w:val="18"/>
          <w:szCs w:val="18"/>
        </w:rPr>
      </w:pPr>
    </w:p>
    <w:p w14:paraId="4984CA83" w14:textId="77777777" w:rsidR="006B4F18" w:rsidRPr="001A6F33" w:rsidRDefault="006B4F18" w:rsidP="006B4F18">
      <w:pPr>
        <w:pStyle w:val="FootnoteText"/>
        <w:tabs>
          <w:tab w:val="left" w:pos="1980"/>
        </w:tabs>
        <w:spacing w:after="120"/>
        <w:ind w:right="37"/>
        <w:rPr>
          <w:rFonts w:asciiTheme="minorHAnsi" w:hAnsiTheme="minorHAnsi" w:cstheme="minorHAnsi"/>
          <w:sz w:val="18"/>
          <w:szCs w:val="18"/>
        </w:rPr>
      </w:pPr>
    </w:p>
    <w:p w14:paraId="0659E9DF" w14:textId="562B9C8F" w:rsidR="006B4F18" w:rsidRPr="001A6F33" w:rsidRDefault="006B4F18" w:rsidP="006B4F18">
      <w:pPr>
        <w:tabs>
          <w:tab w:val="left" w:pos="2250"/>
        </w:tabs>
        <w:spacing w:after="120"/>
        <w:ind w:right="-143"/>
        <w:rPr>
          <w:rFonts w:asciiTheme="minorHAnsi" w:hAnsiTheme="minorHAnsi" w:cstheme="minorHAnsi"/>
          <w:sz w:val="20"/>
          <w:szCs w:val="20"/>
        </w:rPr>
      </w:pPr>
      <w:r w:rsidRPr="001A6F33">
        <w:rPr>
          <w:rFonts w:asciiTheme="minorHAnsi" w:hAnsiTheme="minorHAnsi" w:cstheme="minorHAnsi"/>
          <w:sz w:val="20"/>
          <w:szCs w:val="20"/>
        </w:rPr>
        <w:t>Total resources required</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r>
      <w:r w:rsidR="003C3504" w:rsidRPr="003C3504">
        <w:rPr>
          <w:rFonts w:asciiTheme="minorHAnsi" w:hAnsiTheme="minorHAnsi" w:cstheme="minorHAnsi"/>
          <w:sz w:val="20"/>
          <w:szCs w:val="20"/>
        </w:rPr>
        <w:t xml:space="preserve">US </w:t>
      </w:r>
      <w:r w:rsidR="003C3504">
        <w:rPr>
          <w:rFonts w:asciiTheme="minorHAnsi" w:hAnsiTheme="minorHAnsi" w:cstheme="minorHAnsi"/>
          <w:sz w:val="20"/>
          <w:szCs w:val="20"/>
        </w:rPr>
        <w:t>$</w:t>
      </w:r>
      <w:r w:rsidR="003C3504" w:rsidRPr="003C3504">
        <w:rPr>
          <w:rFonts w:asciiTheme="minorHAnsi" w:hAnsiTheme="minorHAnsi" w:cstheme="minorHAnsi"/>
          <w:sz w:val="20"/>
          <w:szCs w:val="20"/>
        </w:rPr>
        <w:t>1,000,000</w:t>
      </w:r>
    </w:p>
    <w:p w14:paraId="426DC12A" w14:textId="51A0E88B" w:rsidR="006B4F18" w:rsidRPr="001A6F33" w:rsidRDefault="006B4F18" w:rsidP="006B4F18">
      <w:pPr>
        <w:spacing w:after="0" w:line="264" w:lineRule="auto"/>
        <w:ind w:right="-143"/>
        <w:jc w:val="left"/>
        <w:rPr>
          <w:rFonts w:asciiTheme="minorHAnsi" w:hAnsiTheme="minorHAnsi" w:cstheme="minorHAnsi"/>
          <w:sz w:val="20"/>
          <w:szCs w:val="20"/>
        </w:rPr>
      </w:pPr>
      <w:r w:rsidRPr="001A6F33">
        <w:rPr>
          <w:rFonts w:asciiTheme="minorHAnsi" w:hAnsiTheme="minorHAnsi" w:cstheme="minorHAnsi"/>
          <w:sz w:val="20"/>
          <w:szCs w:val="20"/>
        </w:rPr>
        <w:t xml:space="preserve">Total allocated resources: </w:t>
      </w:r>
      <w:r w:rsidRPr="001A6F33">
        <w:rPr>
          <w:rFonts w:asciiTheme="minorHAnsi" w:hAnsiTheme="minorHAnsi" w:cstheme="minorHAnsi"/>
          <w:color w:val="9CC2E5" w:themeColor="accent1" w:themeTint="99"/>
          <w:sz w:val="20"/>
          <w:szCs w:val="20"/>
        </w:rPr>
        <w:t>Click or tap here to enter text</w:t>
      </w:r>
    </w:p>
    <w:p w14:paraId="07984818" w14:textId="2DDA48FA" w:rsidR="006B4F18" w:rsidRPr="001A6F33" w:rsidRDefault="006B4F18" w:rsidP="006B4F18">
      <w:pPr>
        <w:pStyle w:val="ListParagraph"/>
        <w:numPr>
          <w:ilvl w:val="0"/>
          <w:numId w:val="3"/>
        </w:numPr>
        <w:tabs>
          <w:tab w:val="clear" w:pos="1080"/>
          <w:tab w:val="left" w:pos="2250"/>
        </w:tabs>
        <w:spacing w:line="264" w:lineRule="auto"/>
        <w:ind w:left="360" w:right="-143" w:hanging="270"/>
        <w:rPr>
          <w:rFonts w:asciiTheme="minorHAnsi" w:hAnsiTheme="minorHAnsi" w:cstheme="minorHAnsi"/>
          <w:sz w:val="20"/>
          <w:szCs w:val="20"/>
        </w:rPr>
      </w:pPr>
      <w:r w:rsidRPr="001A6F33">
        <w:rPr>
          <w:rFonts w:asciiTheme="minorHAnsi" w:hAnsiTheme="minorHAnsi" w:cstheme="minorHAnsi"/>
          <w:sz w:val="20"/>
          <w:szCs w:val="20"/>
        </w:rPr>
        <w:t>Regular:</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78128068" w14:textId="0BA834EE" w:rsidR="006B4F18" w:rsidRPr="001A6F33" w:rsidRDefault="006B4F18" w:rsidP="006B4F18">
      <w:pPr>
        <w:numPr>
          <w:ilvl w:val="0"/>
          <w:numId w:val="3"/>
        </w:numPr>
        <w:tabs>
          <w:tab w:val="clear" w:pos="1080"/>
          <w:tab w:val="num" w:pos="720"/>
        </w:tabs>
        <w:spacing w:after="0" w:line="264" w:lineRule="auto"/>
        <w:ind w:left="360" w:right="-143" w:hanging="270"/>
        <w:jc w:val="left"/>
        <w:rPr>
          <w:rFonts w:asciiTheme="minorHAnsi" w:hAnsiTheme="minorHAnsi" w:cstheme="minorHAnsi"/>
          <w:sz w:val="20"/>
          <w:szCs w:val="20"/>
        </w:rPr>
      </w:pPr>
      <w:r w:rsidRPr="001A6F33">
        <w:rPr>
          <w:rFonts w:asciiTheme="minorHAnsi" w:hAnsiTheme="minorHAnsi" w:cstheme="minorHAnsi"/>
          <w:sz w:val="20"/>
          <w:szCs w:val="20"/>
        </w:rPr>
        <w:t>Other:</w:t>
      </w:r>
    </w:p>
    <w:p w14:paraId="78D4FEC1" w14:textId="729D7AFC" w:rsidR="006B4F18" w:rsidRPr="001A6F33" w:rsidRDefault="006B4F18" w:rsidP="006B4F18">
      <w:pPr>
        <w:numPr>
          <w:ilvl w:val="1"/>
          <w:numId w:val="3"/>
        </w:numPr>
        <w:tabs>
          <w:tab w:val="num" w:pos="1260"/>
          <w:tab w:val="left" w:pos="2160"/>
        </w:tabs>
        <w:spacing w:after="0" w:line="264" w:lineRule="auto"/>
        <w:ind w:left="540" w:right="-143" w:hanging="270"/>
        <w:jc w:val="left"/>
        <w:rPr>
          <w:rFonts w:asciiTheme="minorHAnsi" w:hAnsiTheme="minorHAnsi" w:cstheme="minorHAnsi"/>
          <w:sz w:val="20"/>
          <w:szCs w:val="20"/>
        </w:rPr>
      </w:pPr>
      <w:r w:rsidRPr="001A6F33">
        <w:rPr>
          <w:rFonts w:asciiTheme="minorHAnsi" w:hAnsiTheme="minorHAnsi" w:cstheme="minorHAnsi"/>
          <w:sz w:val="20"/>
          <w:szCs w:val="20"/>
        </w:rPr>
        <w:t>Funding Windows</w:t>
      </w:r>
      <w:r w:rsidRPr="001A6F33">
        <w:rPr>
          <w:rFonts w:asciiTheme="minorHAnsi" w:hAnsiTheme="minorHAnsi" w:cstheme="minorHAnsi"/>
          <w:color w:val="FF0000"/>
          <w:sz w:val="20"/>
          <w:szCs w:val="20"/>
        </w:rPr>
        <w:t>*</w:t>
      </w:r>
      <w:r w:rsidRPr="001A6F33">
        <w:rPr>
          <w:rFonts w:asciiTheme="minorHAnsi" w:hAnsiTheme="minorHAnsi" w:cstheme="minorHAnsi"/>
          <w:sz w:val="20"/>
          <w:szCs w:val="20"/>
        </w:rPr>
        <w:t>:</w:t>
      </w:r>
      <w:r w:rsidRPr="001A6F33">
        <w:rPr>
          <w:rFonts w:asciiTheme="minorHAnsi" w:hAnsiTheme="minorHAnsi" w:cstheme="minorHAnsi"/>
          <w:sz w:val="20"/>
          <w:szCs w:val="20"/>
        </w:rPr>
        <w:tab/>
        <w:t xml:space="preserve"> </w:t>
      </w:r>
      <w:r w:rsidR="00EB1731" w:rsidRPr="003C3504">
        <w:rPr>
          <w:rFonts w:asciiTheme="minorHAnsi" w:hAnsiTheme="minorHAnsi" w:cstheme="minorHAnsi"/>
          <w:sz w:val="20"/>
          <w:szCs w:val="20"/>
        </w:rPr>
        <w:t xml:space="preserve">US </w:t>
      </w:r>
      <w:r w:rsidR="00EB1731">
        <w:rPr>
          <w:rFonts w:asciiTheme="minorHAnsi" w:hAnsiTheme="minorHAnsi" w:cstheme="minorHAnsi"/>
          <w:sz w:val="20"/>
          <w:szCs w:val="20"/>
        </w:rPr>
        <w:t>$</w:t>
      </w:r>
      <w:r w:rsidR="00EB1731" w:rsidRPr="003C3504">
        <w:rPr>
          <w:rFonts w:asciiTheme="minorHAnsi" w:hAnsiTheme="minorHAnsi" w:cstheme="minorHAnsi"/>
          <w:sz w:val="20"/>
          <w:szCs w:val="20"/>
        </w:rPr>
        <w:t>1,000,000</w:t>
      </w:r>
    </w:p>
    <w:p w14:paraId="1E3E1E63" w14:textId="77777777" w:rsidR="006B4F18" w:rsidRPr="001A6F33" w:rsidRDefault="006B4F18" w:rsidP="006B4F18">
      <w:pPr>
        <w:numPr>
          <w:ilvl w:val="1"/>
          <w:numId w:val="3"/>
        </w:numPr>
        <w:spacing w:after="0" w:line="264" w:lineRule="auto"/>
        <w:ind w:left="540" w:right="-143" w:hanging="270"/>
        <w:jc w:val="left"/>
        <w:rPr>
          <w:rFonts w:asciiTheme="minorHAnsi" w:hAnsiTheme="minorHAnsi" w:cstheme="minorHAnsi"/>
          <w:sz w:val="20"/>
          <w:szCs w:val="20"/>
        </w:rPr>
      </w:pPr>
      <w:r w:rsidRPr="001A6F33">
        <w:rPr>
          <w:rFonts w:asciiTheme="minorHAnsi" w:hAnsiTheme="minorHAnsi" w:cstheme="minorHAnsi"/>
          <w:sz w:val="20"/>
          <w:szCs w:val="20"/>
        </w:rPr>
        <w:t>Government:</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50208193" w14:textId="77777777" w:rsidR="006B4F18" w:rsidRPr="001A6F33" w:rsidRDefault="006B4F18" w:rsidP="006B4F18">
      <w:pPr>
        <w:numPr>
          <w:ilvl w:val="1"/>
          <w:numId w:val="3"/>
        </w:numPr>
        <w:tabs>
          <w:tab w:val="num" w:pos="1260"/>
          <w:tab w:val="left" w:pos="2160"/>
        </w:tabs>
        <w:spacing w:after="120"/>
        <w:ind w:left="548" w:right="-143" w:hanging="274"/>
        <w:jc w:val="left"/>
        <w:rPr>
          <w:rFonts w:asciiTheme="minorHAnsi" w:hAnsiTheme="minorHAnsi" w:cstheme="minorHAnsi"/>
          <w:sz w:val="20"/>
          <w:szCs w:val="20"/>
        </w:rPr>
      </w:pPr>
      <w:r w:rsidRPr="001A6F33">
        <w:rPr>
          <w:rFonts w:asciiTheme="minorHAnsi" w:hAnsiTheme="minorHAnsi" w:cstheme="minorHAnsi"/>
          <w:sz w:val="20"/>
          <w:szCs w:val="20"/>
        </w:rPr>
        <w:t>Other donor(s):</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0A17B46E" w14:textId="77777777" w:rsidR="006B4F18" w:rsidRPr="001A6F33" w:rsidRDefault="006B4F18" w:rsidP="006B4F18">
      <w:pPr>
        <w:tabs>
          <w:tab w:val="left" w:pos="2160"/>
        </w:tabs>
        <w:spacing w:after="120"/>
        <w:ind w:right="-143"/>
        <w:jc w:val="left"/>
        <w:rPr>
          <w:rFonts w:asciiTheme="minorHAnsi" w:hAnsiTheme="minorHAnsi" w:cstheme="minorHAnsi"/>
          <w:sz w:val="20"/>
          <w:szCs w:val="20"/>
        </w:rPr>
      </w:pPr>
      <w:r w:rsidRPr="001A6F33">
        <w:rPr>
          <w:rFonts w:asciiTheme="minorHAnsi" w:hAnsiTheme="minorHAnsi" w:cstheme="minorHAnsi"/>
          <w:sz w:val="20"/>
          <w:szCs w:val="20"/>
        </w:rPr>
        <w:t xml:space="preserve">Unfunded budget: </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4A719323" w14:textId="77777777" w:rsidR="006B4F18" w:rsidRPr="001A6F33" w:rsidRDefault="006B4F18" w:rsidP="006B4F18">
      <w:pPr>
        <w:tabs>
          <w:tab w:val="left" w:pos="2160"/>
        </w:tabs>
        <w:spacing w:after="0"/>
        <w:ind w:right="-143"/>
        <w:jc w:val="left"/>
        <w:rPr>
          <w:rFonts w:asciiTheme="minorHAnsi" w:hAnsiTheme="minorHAnsi" w:cstheme="minorHAnsi"/>
        </w:rPr>
      </w:pPr>
      <w:r w:rsidRPr="001A6F33">
        <w:rPr>
          <w:rFonts w:asciiTheme="minorHAnsi" w:hAnsiTheme="minorHAnsi" w:cstheme="minorHAnsi"/>
          <w:sz w:val="20"/>
          <w:szCs w:val="20"/>
        </w:rPr>
        <w:t xml:space="preserve">In-kind contributions: </w:t>
      </w:r>
      <w:r w:rsidRPr="001A6F33">
        <w:rPr>
          <w:rFonts w:asciiTheme="minorHAnsi" w:hAnsiTheme="minorHAnsi" w:cstheme="minorHAnsi"/>
          <w:sz w:val="20"/>
          <w:szCs w:val="20"/>
        </w:rPr>
        <w:tab/>
      </w:r>
      <w:r w:rsidRPr="001A6F33">
        <w:rPr>
          <w:rFonts w:asciiTheme="minorHAnsi" w:hAnsiTheme="minorHAnsi" w:cstheme="minorHAnsi"/>
          <w:color w:val="9CC2E5" w:themeColor="accent1" w:themeTint="99"/>
          <w:sz w:val="20"/>
          <w:szCs w:val="20"/>
        </w:rPr>
        <w:t>Click or tap here to enter text</w:t>
      </w:r>
    </w:p>
    <w:p w14:paraId="022681E1" w14:textId="77777777" w:rsidR="006B4F18" w:rsidRPr="001A6F33" w:rsidRDefault="006B4F18" w:rsidP="006B4F18">
      <w:pPr>
        <w:pStyle w:val="FootnoteText"/>
        <w:tabs>
          <w:tab w:val="left" w:pos="1980"/>
        </w:tabs>
        <w:spacing w:after="120"/>
        <w:rPr>
          <w:rFonts w:asciiTheme="minorHAnsi" w:hAnsiTheme="minorHAnsi" w:cstheme="minorHAnsi"/>
          <w:sz w:val="20"/>
        </w:rPr>
        <w:sectPr w:rsidR="006B4F18" w:rsidRPr="001A6F33" w:rsidSect="006B4F18">
          <w:type w:val="continuous"/>
          <w:pgSz w:w="11906" w:h="16838" w:code="9"/>
          <w:pgMar w:top="864" w:right="1152" w:bottom="864" w:left="1152" w:header="720" w:footer="432" w:gutter="0"/>
          <w:cols w:num="2" w:space="514"/>
          <w:titlePg/>
          <w:docGrid w:linePitch="360"/>
        </w:sectPr>
      </w:pPr>
    </w:p>
    <w:p w14:paraId="640369FF" w14:textId="77777777" w:rsidR="006B4F18" w:rsidRPr="001A6F33" w:rsidRDefault="006B4F18" w:rsidP="00EB1731">
      <w:pPr>
        <w:tabs>
          <w:tab w:val="left" w:pos="4680"/>
        </w:tabs>
        <w:rPr>
          <w:rFonts w:asciiTheme="minorHAnsi" w:hAnsiTheme="minorHAnsi" w:cstheme="minorHAnsi"/>
          <w:color w:val="FF0000"/>
          <w:sz w:val="20"/>
          <w:szCs w:val="20"/>
        </w:rPr>
      </w:pPr>
    </w:p>
    <w:p w14:paraId="72065026" w14:textId="77777777" w:rsidR="006B4F18" w:rsidRPr="001A6F33" w:rsidRDefault="006B4F18" w:rsidP="006B4F18">
      <w:pPr>
        <w:tabs>
          <w:tab w:val="left" w:pos="4680"/>
        </w:tabs>
        <w:jc w:val="right"/>
        <w:rPr>
          <w:rFonts w:asciiTheme="minorHAnsi" w:hAnsiTheme="minorHAnsi" w:cstheme="minorHAnsi"/>
          <w:color w:val="FF0000"/>
          <w:sz w:val="20"/>
          <w:szCs w:val="20"/>
        </w:rPr>
      </w:pPr>
    </w:p>
    <w:p w14:paraId="773DACF3" w14:textId="77777777" w:rsidR="006B4F18" w:rsidRPr="001A6F33" w:rsidRDefault="006B4F18" w:rsidP="006B4F18">
      <w:pPr>
        <w:tabs>
          <w:tab w:val="left" w:pos="4680"/>
        </w:tabs>
        <w:jc w:val="right"/>
        <w:rPr>
          <w:rFonts w:asciiTheme="minorHAnsi" w:hAnsiTheme="minorHAnsi" w:cstheme="minorHAnsi"/>
          <w:i/>
          <w:iCs/>
          <w:sz w:val="16"/>
          <w:szCs w:val="16"/>
        </w:rPr>
      </w:pPr>
      <w:r w:rsidRPr="001A6F33">
        <w:rPr>
          <w:rFonts w:asciiTheme="minorHAnsi" w:hAnsiTheme="minorHAnsi" w:cstheme="minorHAnsi"/>
          <w:i/>
          <w:iCs/>
          <w:color w:val="FF0000"/>
          <w:sz w:val="16"/>
          <w:szCs w:val="16"/>
        </w:rPr>
        <w:t xml:space="preserve">* </w:t>
      </w:r>
      <w:proofErr w:type="gramStart"/>
      <w:r w:rsidRPr="001A6F33">
        <w:rPr>
          <w:rFonts w:asciiTheme="minorHAnsi" w:hAnsiTheme="minorHAnsi" w:cstheme="minorHAnsi"/>
          <w:i/>
          <w:iCs/>
          <w:sz w:val="16"/>
          <w:szCs w:val="16"/>
        </w:rPr>
        <w:t>required</w:t>
      </w:r>
      <w:proofErr w:type="gramEnd"/>
      <w:r w:rsidRPr="001A6F33">
        <w:rPr>
          <w:rFonts w:asciiTheme="minorHAnsi" w:hAnsiTheme="minorHAnsi" w:cstheme="minorHAnsi"/>
          <w:i/>
          <w:iCs/>
          <w:sz w:val="16"/>
          <w:szCs w:val="16"/>
        </w:rPr>
        <w:t xml:space="preserve"> fields</w:t>
      </w:r>
    </w:p>
    <w:p w14:paraId="45AD0768" w14:textId="77777777" w:rsidR="003C3504" w:rsidRDefault="003C3504" w:rsidP="00EB1731">
      <w:pPr>
        <w:tabs>
          <w:tab w:val="left" w:pos="4680"/>
        </w:tabs>
        <w:rPr>
          <w:rFonts w:asciiTheme="minorHAnsi" w:hAnsiTheme="minorHAnsi" w:cstheme="minorHAnsi"/>
          <w:i/>
          <w:iCs/>
          <w:sz w:val="16"/>
          <w:szCs w:val="16"/>
        </w:rPr>
      </w:pPr>
    </w:p>
    <w:p w14:paraId="2081743F" w14:textId="77777777" w:rsidR="003C3504" w:rsidRPr="001A6F33" w:rsidRDefault="003C3504" w:rsidP="006B4F18">
      <w:pPr>
        <w:tabs>
          <w:tab w:val="left" w:pos="4680"/>
        </w:tabs>
        <w:jc w:val="right"/>
        <w:rPr>
          <w:rFonts w:asciiTheme="minorHAnsi" w:hAnsiTheme="minorHAnsi" w:cstheme="minorHAnsi"/>
          <w:i/>
          <w:iCs/>
          <w:sz w:val="16"/>
          <w:szCs w:val="16"/>
        </w:rPr>
      </w:pPr>
    </w:p>
    <w:p w14:paraId="066AE85A"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t xml:space="preserve">Brief Description </w:t>
      </w:r>
      <w:r w:rsidRPr="001A6F33">
        <w:rPr>
          <w:rFonts w:asciiTheme="minorHAnsi" w:hAnsiTheme="minorHAnsi" w:cstheme="minorHAnsi"/>
          <w:b/>
          <w:bCs/>
          <w:sz w:val="16"/>
          <w:szCs w:val="16"/>
        </w:rPr>
        <w:t>(200-250 words)</w:t>
      </w:r>
    </w:p>
    <w:p w14:paraId="4E608668" w14:textId="77777777" w:rsidR="006B4F18" w:rsidRPr="001A6F33" w:rsidRDefault="006B4F18" w:rsidP="006B4F18">
      <w:pPr>
        <w:rPr>
          <w:rFonts w:asciiTheme="minorHAnsi" w:hAnsiTheme="minorHAnsi" w:cstheme="minorHAnsi"/>
          <w:szCs w:val="22"/>
        </w:rPr>
      </w:pPr>
    </w:p>
    <w:p w14:paraId="14FCD6F5" w14:textId="340A073B" w:rsidR="009426E3" w:rsidRDefault="00E145B0" w:rsidP="00EB7ED2">
      <w:pPr>
        <w:spacing w:after="0"/>
        <w:textAlignment w:val="baseline"/>
        <w:rPr>
          <w:rFonts w:asciiTheme="minorHAnsi" w:hAnsiTheme="minorHAnsi" w:cstheme="minorHAnsi"/>
          <w:szCs w:val="22"/>
          <w:lang w:eastAsia="en-GB"/>
        </w:rPr>
      </w:pPr>
      <w:r w:rsidRPr="00EB7ED2">
        <w:rPr>
          <w:rFonts w:asciiTheme="minorHAnsi" w:hAnsiTheme="minorHAnsi" w:cstheme="minorHAnsi"/>
          <w:szCs w:val="22"/>
          <w:lang w:eastAsia="en-GB"/>
        </w:rPr>
        <w:t xml:space="preserve">Healthy ecosystems and biodiversity </w:t>
      </w:r>
      <w:r w:rsidR="00C80603" w:rsidRPr="00EB7ED2">
        <w:rPr>
          <w:rFonts w:asciiTheme="minorHAnsi" w:hAnsiTheme="minorHAnsi" w:cstheme="minorHAnsi"/>
          <w:szCs w:val="22"/>
          <w:lang w:eastAsia="en-GB"/>
        </w:rPr>
        <w:t xml:space="preserve">are the foundation of </w:t>
      </w:r>
      <w:r w:rsidR="009426E3" w:rsidRPr="009426E3">
        <w:rPr>
          <w:rFonts w:asciiTheme="minorHAnsi" w:hAnsiTheme="minorHAnsi" w:cstheme="minorHAnsi"/>
          <w:szCs w:val="22"/>
          <w:lang w:eastAsia="en-GB"/>
        </w:rPr>
        <w:t xml:space="preserve">sustainable development. Since the 1992 Rio Conference, various reforms have been pursued to promote green transitions, nature-based solutions, net-zero targets, and sustainable finance. However, the diverse approaches and financial instruments </w:t>
      </w:r>
      <w:r w:rsidR="0035790F" w:rsidRPr="00EB7ED2">
        <w:rPr>
          <w:rFonts w:asciiTheme="minorHAnsi" w:hAnsiTheme="minorHAnsi" w:cstheme="minorHAnsi"/>
          <w:szCs w:val="22"/>
          <w:lang w:eastAsia="en-GB"/>
        </w:rPr>
        <w:t>have led</w:t>
      </w:r>
      <w:r w:rsidR="009426E3" w:rsidRPr="009426E3">
        <w:rPr>
          <w:rFonts w:asciiTheme="minorHAnsi" w:hAnsiTheme="minorHAnsi" w:cstheme="minorHAnsi"/>
          <w:szCs w:val="22"/>
          <w:lang w:eastAsia="en-GB"/>
        </w:rPr>
        <w:t xml:space="preserve"> to fragmented policy frameworks, result</w:t>
      </w:r>
      <w:r w:rsidR="007628EC" w:rsidRPr="00EB7ED2">
        <w:rPr>
          <w:rFonts w:asciiTheme="minorHAnsi" w:hAnsiTheme="minorHAnsi" w:cstheme="minorHAnsi"/>
          <w:szCs w:val="22"/>
          <w:lang w:eastAsia="en-GB"/>
        </w:rPr>
        <w:t>ing</w:t>
      </w:r>
      <w:r w:rsidR="009426E3" w:rsidRPr="009426E3">
        <w:rPr>
          <w:rFonts w:asciiTheme="minorHAnsi" w:hAnsiTheme="minorHAnsi" w:cstheme="minorHAnsi"/>
          <w:szCs w:val="22"/>
          <w:lang w:eastAsia="en-GB"/>
        </w:rPr>
        <w:t xml:space="preserve"> in duplication and competition for resources. An integrated approach, </w:t>
      </w:r>
      <w:r w:rsidR="00CC2371" w:rsidRPr="00EB7ED2">
        <w:rPr>
          <w:rFonts w:asciiTheme="minorHAnsi" w:hAnsiTheme="minorHAnsi" w:cstheme="minorHAnsi"/>
          <w:szCs w:val="22"/>
          <w:lang w:eastAsia="en-GB"/>
        </w:rPr>
        <w:t>leveraging synergies between</w:t>
      </w:r>
      <w:r w:rsidR="009426E3" w:rsidRPr="009426E3">
        <w:rPr>
          <w:rFonts w:asciiTheme="minorHAnsi" w:hAnsiTheme="minorHAnsi" w:cstheme="minorHAnsi"/>
          <w:szCs w:val="22"/>
          <w:lang w:eastAsia="en-GB"/>
        </w:rPr>
        <w:t xml:space="preserve"> Nationally Determined Contributions (NDCs) and National Biodiversity Strategies and Action Plans (NBSAPs), is essential for efficient resource allocation and achieving synergies at the climate-nature-development nexus, particularly in sectors like food and agriculture.</w:t>
      </w:r>
    </w:p>
    <w:p w14:paraId="7CCDBF77" w14:textId="77777777" w:rsidR="00EB7ED2" w:rsidRPr="009426E3" w:rsidRDefault="00EB7ED2" w:rsidP="00EB7ED2">
      <w:pPr>
        <w:spacing w:after="0"/>
        <w:textAlignment w:val="baseline"/>
        <w:rPr>
          <w:rFonts w:asciiTheme="minorHAnsi" w:hAnsiTheme="minorHAnsi" w:cstheme="minorHAnsi"/>
          <w:szCs w:val="22"/>
          <w:lang w:eastAsia="en-GB"/>
        </w:rPr>
      </w:pPr>
    </w:p>
    <w:p w14:paraId="42CF34FE" w14:textId="37622547" w:rsidR="009426E3" w:rsidRDefault="009426E3">
      <w:pPr>
        <w:spacing w:after="0" w:line="259" w:lineRule="auto"/>
        <w:rPr>
          <w:rFonts w:asciiTheme="minorHAnsi" w:hAnsiTheme="minorHAnsi" w:cstheme="minorBidi"/>
          <w:lang w:eastAsia="en-GB"/>
        </w:rPr>
      </w:pPr>
      <w:r w:rsidRPr="062B7514">
        <w:rPr>
          <w:rFonts w:asciiTheme="minorHAnsi" w:hAnsiTheme="minorHAnsi" w:cstheme="minorBidi"/>
          <w:lang w:eastAsia="en-GB"/>
        </w:rPr>
        <w:t>The project aims to drive transformational change by strengthening policy</w:t>
      </w:r>
      <w:r w:rsidR="00941B45" w:rsidRPr="062B7514">
        <w:rPr>
          <w:rFonts w:asciiTheme="minorHAnsi" w:hAnsiTheme="minorHAnsi" w:cstheme="minorBidi"/>
          <w:lang w:eastAsia="en-GB"/>
        </w:rPr>
        <w:t xml:space="preserve"> and finance</w:t>
      </w:r>
      <w:r w:rsidRPr="062B7514">
        <w:rPr>
          <w:rFonts w:asciiTheme="minorHAnsi" w:hAnsiTheme="minorHAnsi" w:cstheme="minorBidi"/>
          <w:lang w:eastAsia="en-GB"/>
        </w:rPr>
        <w:t xml:space="preserve"> coherence at the national level, </w:t>
      </w:r>
      <w:r w:rsidR="3AC3ADD0" w:rsidRPr="062B7514">
        <w:rPr>
          <w:rFonts w:asciiTheme="minorHAnsi" w:hAnsiTheme="minorHAnsi" w:cstheme="minorBidi"/>
          <w:lang w:eastAsia="en-GB"/>
        </w:rPr>
        <w:t xml:space="preserve">and delivering on national priorities and targets captured in NDCs and NBSAPs by </w:t>
      </w:r>
      <w:r w:rsidRPr="062B7514">
        <w:rPr>
          <w:rFonts w:asciiTheme="minorHAnsi" w:hAnsiTheme="minorHAnsi" w:cstheme="minorBidi"/>
          <w:lang w:eastAsia="en-GB"/>
        </w:rPr>
        <w:t xml:space="preserve">ensuring that agriculture and food systems contribute </w:t>
      </w:r>
      <w:r w:rsidR="4EC16160" w:rsidRPr="062B7514">
        <w:rPr>
          <w:rFonts w:asciiTheme="minorHAnsi" w:hAnsiTheme="minorHAnsi" w:cstheme="minorBidi"/>
          <w:lang w:eastAsia="en-GB"/>
        </w:rPr>
        <w:t>simultaneously</w:t>
      </w:r>
      <w:r w:rsidRPr="062B7514">
        <w:rPr>
          <w:rFonts w:asciiTheme="minorHAnsi" w:hAnsiTheme="minorHAnsi" w:cstheme="minorBidi"/>
          <w:lang w:eastAsia="en-GB"/>
        </w:rPr>
        <w:t xml:space="preserve"> to biodiversity conservation and climate action. In Tunisia and Mongolia, agriculture and food production </w:t>
      </w:r>
      <w:r w:rsidR="47679E12" w:rsidRPr="062B7514">
        <w:rPr>
          <w:rFonts w:asciiTheme="minorHAnsi" w:hAnsiTheme="minorHAnsi" w:cstheme="minorBidi"/>
          <w:lang w:eastAsia="en-GB"/>
        </w:rPr>
        <w:t xml:space="preserve">are identified as key priorities in their NDCs and NBSAPs, particularly given they </w:t>
      </w:r>
      <w:r w:rsidRPr="062B7514">
        <w:rPr>
          <w:rFonts w:asciiTheme="minorHAnsi" w:hAnsiTheme="minorHAnsi" w:cstheme="minorBidi"/>
          <w:lang w:eastAsia="en-GB"/>
        </w:rPr>
        <w:t xml:space="preserve">have led to biodiversity loss due to unsustainable practices and weak governance. The project seeks to </w:t>
      </w:r>
      <w:r w:rsidR="060CBF0C" w:rsidRPr="062B7514">
        <w:rPr>
          <w:rFonts w:asciiTheme="minorHAnsi" w:hAnsiTheme="minorHAnsi" w:cstheme="minorBidi"/>
          <w:lang w:eastAsia="en-GB"/>
        </w:rPr>
        <w:t>deliver these priority targets and measures</w:t>
      </w:r>
      <w:r w:rsidRPr="062B7514">
        <w:rPr>
          <w:rFonts w:asciiTheme="minorHAnsi" w:hAnsiTheme="minorHAnsi" w:cstheme="minorBidi"/>
          <w:lang w:eastAsia="en-GB"/>
        </w:rPr>
        <w:t xml:space="preserve"> by embedding biodiversity and climate considerations into national development policies, aligning financial strategies, and enhancing </w:t>
      </w:r>
      <w:r w:rsidR="00A03211" w:rsidRPr="062B7514">
        <w:rPr>
          <w:rFonts w:asciiTheme="minorHAnsi" w:hAnsiTheme="minorHAnsi" w:cstheme="minorBidi"/>
          <w:lang w:eastAsia="en-GB"/>
        </w:rPr>
        <w:t>inter-ministerial and inter-stakeholder</w:t>
      </w:r>
      <w:r w:rsidRPr="062B7514">
        <w:rPr>
          <w:rFonts w:asciiTheme="minorHAnsi" w:hAnsiTheme="minorHAnsi" w:cstheme="minorBidi"/>
          <w:lang w:eastAsia="en-GB"/>
        </w:rPr>
        <w:t xml:space="preserve"> </w:t>
      </w:r>
      <w:r w:rsidR="00A03211" w:rsidRPr="062B7514">
        <w:rPr>
          <w:rFonts w:asciiTheme="minorHAnsi" w:hAnsiTheme="minorHAnsi" w:cstheme="minorBidi"/>
          <w:lang w:eastAsia="en-GB"/>
        </w:rPr>
        <w:t>collaboration</w:t>
      </w:r>
      <w:r w:rsidRPr="062B7514">
        <w:rPr>
          <w:rFonts w:asciiTheme="minorHAnsi" w:hAnsiTheme="minorHAnsi" w:cstheme="minorBidi"/>
          <w:lang w:eastAsia="en-GB"/>
        </w:rPr>
        <w:t>.</w:t>
      </w:r>
    </w:p>
    <w:p w14:paraId="75DA26D3" w14:textId="77777777" w:rsidR="00EB7ED2" w:rsidRPr="009426E3" w:rsidRDefault="00EB7ED2" w:rsidP="00EB7ED2">
      <w:pPr>
        <w:spacing w:after="0"/>
        <w:textAlignment w:val="baseline"/>
        <w:rPr>
          <w:rFonts w:asciiTheme="minorHAnsi" w:hAnsiTheme="minorHAnsi" w:cstheme="minorHAnsi"/>
          <w:szCs w:val="22"/>
          <w:lang w:eastAsia="en-GB"/>
        </w:rPr>
      </w:pPr>
    </w:p>
    <w:p w14:paraId="2230D2C3" w14:textId="4B3CD8DB" w:rsidR="009426E3" w:rsidRPr="009426E3" w:rsidRDefault="13A5EFC6" w:rsidP="00EB7ED2">
      <w:pPr>
        <w:spacing w:after="0"/>
        <w:textAlignment w:val="baseline"/>
        <w:rPr>
          <w:rFonts w:asciiTheme="minorHAnsi" w:hAnsiTheme="minorHAnsi" w:cstheme="minorBidi"/>
          <w:lang w:eastAsia="en-GB"/>
        </w:rPr>
      </w:pPr>
      <w:r w:rsidRPr="062B7514">
        <w:rPr>
          <w:rFonts w:asciiTheme="minorHAnsi" w:hAnsiTheme="minorHAnsi" w:cstheme="minorBidi"/>
          <w:lang w:eastAsia="en-GB"/>
        </w:rPr>
        <w:t>To turn these targets into action</w:t>
      </w:r>
      <w:r w:rsidR="52BBE63A" w:rsidRPr="062B7514">
        <w:rPr>
          <w:rFonts w:asciiTheme="minorHAnsi" w:hAnsiTheme="minorHAnsi" w:cstheme="minorBidi"/>
          <w:lang w:eastAsia="en-GB"/>
        </w:rPr>
        <w:t xml:space="preserve"> with a focus on the food and agriculture sector</w:t>
      </w:r>
      <w:r w:rsidRPr="062B7514">
        <w:rPr>
          <w:rFonts w:asciiTheme="minorHAnsi" w:hAnsiTheme="minorHAnsi" w:cstheme="minorBidi"/>
          <w:lang w:eastAsia="en-GB"/>
        </w:rPr>
        <w:t xml:space="preserve">, </w:t>
      </w:r>
      <w:r w:rsidR="6BE967EE" w:rsidRPr="062B7514">
        <w:rPr>
          <w:rFonts w:asciiTheme="minorHAnsi" w:hAnsiTheme="minorHAnsi" w:cstheme="minorBidi"/>
          <w:lang w:eastAsia="en-GB"/>
        </w:rPr>
        <w:t>t</w:t>
      </w:r>
      <w:r w:rsidR="009426E3" w:rsidRPr="062B7514">
        <w:rPr>
          <w:rFonts w:asciiTheme="minorHAnsi" w:hAnsiTheme="minorHAnsi" w:cstheme="minorBidi"/>
          <w:lang w:eastAsia="en-GB"/>
        </w:rPr>
        <w:t>he strategy involves optimizing finance for nature-based solutions in food and agriculture, strengthening capacities for collaborative action, and developing policy reforms. The project also focuses on engaging marginalized actors</w:t>
      </w:r>
      <w:r w:rsidR="00A94265" w:rsidRPr="062B7514">
        <w:rPr>
          <w:rFonts w:asciiTheme="minorHAnsi" w:hAnsiTheme="minorHAnsi" w:cstheme="minorBidi"/>
          <w:lang w:eastAsia="en-GB"/>
        </w:rPr>
        <w:t>, particularly women,</w:t>
      </w:r>
      <w:r w:rsidR="009426E3" w:rsidRPr="062B7514">
        <w:rPr>
          <w:rFonts w:asciiTheme="minorHAnsi" w:hAnsiTheme="minorHAnsi" w:cstheme="minorBidi"/>
          <w:lang w:eastAsia="en-GB"/>
        </w:rPr>
        <w:t xml:space="preserve"> in </w:t>
      </w:r>
      <w:proofErr w:type="gramStart"/>
      <w:r w:rsidR="009426E3" w:rsidRPr="062B7514">
        <w:rPr>
          <w:rFonts w:asciiTheme="minorHAnsi" w:hAnsiTheme="minorHAnsi" w:cstheme="minorBidi"/>
          <w:lang w:eastAsia="en-GB"/>
        </w:rPr>
        <w:t>policy-making</w:t>
      </w:r>
      <w:proofErr w:type="gramEnd"/>
      <w:r w:rsidR="009426E3" w:rsidRPr="062B7514">
        <w:rPr>
          <w:rFonts w:asciiTheme="minorHAnsi" w:hAnsiTheme="minorHAnsi" w:cstheme="minorBidi"/>
          <w:lang w:eastAsia="en-GB"/>
        </w:rPr>
        <w:t xml:space="preserve"> and enhancing collaboration for strategic investments. Expected results include strengthened coherence among biodiversity, climate, and food systems policies, aligned financial incentives, improved governance, and increased participation of women and girls in shaping nature-positive, climate-resilient food systems. This comprehensive approach aims to create positive outcomes for people, climate, and nature.</w:t>
      </w:r>
    </w:p>
    <w:p w14:paraId="0D2521E5" w14:textId="77777777" w:rsidR="006B4F18" w:rsidRPr="001A6F33" w:rsidRDefault="006B4F18" w:rsidP="006B4F18">
      <w:pPr>
        <w:rPr>
          <w:rFonts w:asciiTheme="minorHAnsi" w:hAnsiTheme="minorHAnsi" w:cstheme="minorHAnsi"/>
          <w:szCs w:val="22"/>
          <w:lang w:val="en-US"/>
        </w:rPr>
      </w:pPr>
    </w:p>
    <w:p w14:paraId="6491F467" w14:textId="77777777" w:rsidR="006B4F18" w:rsidRPr="001A6F33"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1A6F33">
        <w:rPr>
          <w:rFonts w:asciiTheme="minorHAnsi" w:hAnsiTheme="minorHAnsi" w:cstheme="minorHAnsi"/>
          <w:b/>
          <w:bCs/>
          <w:sz w:val="24"/>
        </w:rPr>
        <w:lastRenderedPageBreak/>
        <w:t>Allocation</w:t>
      </w:r>
      <w:r w:rsidRPr="001A6F33">
        <w:rPr>
          <w:rFonts w:asciiTheme="minorHAnsi" w:hAnsiTheme="minorHAnsi" w:cstheme="minorHAnsi"/>
          <w:szCs w:val="22"/>
        </w:rPr>
        <w:t xml:space="preserve"> </w:t>
      </w:r>
      <w:r w:rsidRPr="001A6F33">
        <w:rPr>
          <w:rFonts w:asciiTheme="minorHAnsi" w:hAnsiTheme="minorHAnsi" w:cstheme="minorHAnsi"/>
          <w:b/>
          <w:bCs/>
          <w:sz w:val="24"/>
        </w:rPr>
        <w:t>Proposal</w:t>
      </w:r>
    </w:p>
    <w:p w14:paraId="4E5A05AF" w14:textId="77777777" w:rsidR="006B4F18" w:rsidRPr="001A6F33" w:rsidRDefault="006B4F18" w:rsidP="006B4F18">
      <w:pPr>
        <w:rPr>
          <w:rFonts w:asciiTheme="minorHAnsi" w:hAnsiTheme="minorHAnsi" w:cstheme="minorHAnsi"/>
          <w:szCs w:val="22"/>
        </w:rPr>
      </w:pPr>
    </w:p>
    <w:p w14:paraId="6E98E47C" w14:textId="77777777" w:rsidR="006B4F18" w:rsidRPr="001A6F33" w:rsidRDefault="006B4F18" w:rsidP="10272211">
      <w:pPr>
        <w:pStyle w:val="Heading1"/>
        <w:rPr>
          <w:rFonts w:asciiTheme="minorHAnsi" w:hAnsiTheme="minorHAnsi" w:cstheme="minorBidi"/>
          <w:sz w:val="24"/>
          <w:szCs w:val="24"/>
        </w:rPr>
      </w:pPr>
      <w:r w:rsidRPr="10272211">
        <w:rPr>
          <w:rFonts w:asciiTheme="minorHAnsi" w:hAnsiTheme="minorHAnsi" w:cstheme="minorBidi"/>
          <w:sz w:val="24"/>
          <w:szCs w:val="24"/>
        </w:rPr>
        <w:t xml:space="preserve">Development Challenge </w:t>
      </w:r>
      <w:r w:rsidRPr="10272211">
        <w:rPr>
          <w:rFonts w:asciiTheme="minorHAnsi" w:hAnsiTheme="minorHAnsi" w:cstheme="minorBidi"/>
          <w:color w:val="FF0000"/>
          <w:sz w:val="24"/>
          <w:szCs w:val="24"/>
        </w:rPr>
        <w:t>(1/2 page)</w:t>
      </w:r>
    </w:p>
    <w:p w14:paraId="4CAC816B" w14:textId="24D00768" w:rsidR="00A50467" w:rsidRPr="00000449" w:rsidRDefault="00A50467" w:rsidP="00A50467">
      <w:pPr>
        <w:spacing w:after="0"/>
        <w:textAlignment w:val="baseline"/>
        <w:rPr>
          <w:rFonts w:asciiTheme="minorHAnsi" w:hAnsiTheme="minorHAnsi" w:cstheme="minorHAnsi"/>
          <w:szCs w:val="22"/>
          <w:lang w:eastAsia="en-GB"/>
        </w:rPr>
      </w:pPr>
      <w:r w:rsidRPr="00000449">
        <w:rPr>
          <w:rFonts w:asciiTheme="minorHAnsi" w:hAnsiTheme="minorHAnsi" w:cstheme="minorHAnsi"/>
          <w:szCs w:val="22"/>
          <w:lang w:eastAsia="en-GB"/>
        </w:rPr>
        <w:t>Since the 1992 Rio Conference, sustainability is widely recognized as indispensable for human development, emphasizing the critical role of healthy ecosystems and biodiversity for thriving societies. To address these issues, reforms promoting green transition, nature-based solutions, net-zero targets, and sustainable finance, among others, are being pursued to mitigate environmental impact and support sustainable development. </w:t>
      </w:r>
    </w:p>
    <w:p w14:paraId="10EDBBBE" w14:textId="77777777" w:rsidR="00A50467" w:rsidRPr="00000449" w:rsidRDefault="00A50467" w:rsidP="00A50467">
      <w:pPr>
        <w:spacing w:after="0"/>
        <w:textAlignment w:val="baseline"/>
        <w:rPr>
          <w:rFonts w:asciiTheme="minorHAnsi" w:hAnsiTheme="minorHAnsi" w:cstheme="minorHAnsi"/>
          <w:szCs w:val="22"/>
          <w:lang w:eastAsia="en-GB"/>
        </w:rPr>
      </w:pPr>
      <w:r w:rsidRPr="00000449">
        <w:rPr>
          <w:rFonts w:asciiTheme="minorHAnsi" w:hAnsiTheme="minorHAnsi" w:cstheme="minorHAnsi"/>
          <w:szCs w:val="22"/>
          <w:lang w:eastAsia="en-GB"/>
        </w:rPr>
        <w:t> </w:t>
      </w:r>
    </w:p>
    <w:p w14:paraId="0B4821A6" w14:textId="6271F70B" w:rsidR="00A50467" w:rsidRPr="00000449" w:rsidRDefault="00A50467" w:rsidP="00A50467">
      <w:pPr>
        <w:spacing w:after="0"/>
        <w:textAlignment w:val="baseline"/>
        <w:rPr>
          <w:rFonts w:asciiTheme="minorHAnsi" w:hAnsiTheme="minorHAnsi" w:cstheme="minorHAnsi"/>
          <w:szCs w:val="22"/>
          <w:lang w:eastAsia="en-GB"/>
        </w:rPr>
      </w:pPr>
      <w:r w:rsidRPr="00000449">
        <w:rPr>
          <w:rFonts w:asciiTheme="minorHAnsi" w:hAnsiTheme="minorHAnsi" w:cstheme="minorHAnsi"/>
          <w:szCs w:val="22"/>
          <w:lang w:eastAsia="en-GB"/>
        </w:rPr>
        <w:t xml:space="preserve">However, proliferating approaches remain as varied and diverse as the financial logics and instruments that </w:t>
      </w:r>
      <w:r w:rsidR="00DC32F6">
        <w:rPr>
          <w:rFonts w:asciiTheme="minorHAnsi" w:hAnsiTheme="minorHAnsi" w:cstheme="minorHAnsi"/>
          <w:szCs w:val="22"/>
          <w:lang w:eastAsia="en-GB"/>
        </w:rPr>
        <w:t>aim to</w:t>
      </w:r>
      <w:r w:rsidRPr="00000449">
        <w:rPr>
          <w:rFonts w:asciiTheme="minorHAnsi" w:hAnsiTheme="minorHAnsi" w:cstheme="minorHAnsi"/>
          <w:szCs w:val="22"/>
          <w:lang w:eastAsia="en-GB"/>
        </w:rPr>
        <w:t xml:space="preserve"> facilitate their implementation. </w:t>
      </w:r>
      <w:r w:rsidR="00B33656" w:rsidRPr="00000449">
        <w:rPr>
          <w:rFonts w:asciiTheme="minorHAnsi" w:hAnsiTheme="minorHAnsi" w:cstheme="minorHAnsi"/>
          <w:szCs w:val="22"/>
          <w:lang w:eastAsia="en-GB"/>
        </w:rPr>
        <w:t>We</w:t>
      </w:r>
      <w:r w:rsidRPr="00000449">
        <w:rPr>
          <w:rFonts w:asciiTheme="minorHAnsi" w:hAnsiTheme="minorHAnsi" w:cstheme="minorHAnsi"/>
          <w:szCs w:val="22"/>
          <w:lang w:eastAsia="en-GB"/>
        </w:rPr>
        <w:t xml:space="preserve"> need to avoid further splintering of policy frameworks that, at best, address climate, nature, and sustainable development in parallel in within separate discursive forums or, at worst, compete against each other for scarce public and private resources. </w:t>
      </w:r>
      <w:r w:rsidR="00D660F7">
        <w:rPr>
          <w:rFonts w:asciiTheme="minorHAnsi" w:hAnsiTheme="minorHAnsi" w:cstheme="minorHAnsi"/>
          <w:szCs w:val="22"/>
          <w:lang w:eastAsia="en-GB"/>
        </w:rPr>
        <w:t>Any</w:t>
      </w:r>
      <w:r w:rsidRPr="00000449">
        <w:rPr>
          <w:rFonts w:asciiTheme="minorHAnsi" w:hAnsiTheme="minorHAnsi" w:cstheme="minorHAnsi"/>
          <w:szCs w:val="22"/>
          <w:lang w:eastAsia="en-GB"/>
        </w:rPr>
        <w:t xml:space="preserve"> distinction between climate and nature in terms of policy and finance appears rather artificial, </w:t>
      </w:r>
      <w:r w:rsidR="00D660F7">
        <w:rPr>
          <w:rFonts w:asciiTheme="minorHAnsi" w:hAnsiTheme="minorHAnsi" w:cstheme="minorHAnsi"/>
          <w:szCs w:val="22"/>
          <w:lang w:eastAsia="en-GB"/>
        </w:rPr>
        <w:t>and could lead</w:t>
      </w:r>
      <w:r w:rsidRPr="00000449">
        <w:rPr>
          <w:rFonts w:asciiTheme="minorHAnsi" w:hAnsiTheme="minorHAnsi" w:cstheme="minorHAnsi"/>
          <w:szCs w:val="22"/>
          <w:lang w:eastAsia="en-GB"/>
        </w:rPr>
        <w:t xml:space="preserve"> to duplication, overlap, and </w:t>
      </w:r>
      <w:proofErr w:type="gramStart"/>
      <w:r w:rsidRPr="00000449">
        <w:rPr>
          <w:rFonts w:asciiTheme="minorHAnsi" w:hAnsiTheme="minorHAnsi" w:cstheme="minorHAnsi"/>
          <w:szCs w:val="22"/>
          <w:lang w:eastAsia="en-GB"/>
        </w:rPr>
        <w:t>double-counting</w:t>
      </w:r>
      <w:proofErr w:type="gramEnd"/>
      <w:r w:rsidRPr="00000449">
        <w:rPr>
          <w:rFonts w:asciiTheme="minorHAnsi" w:hAnsiTheme="minorHAnsi" w:cstheme="minorHAnsi"/>
          <w:szCs w:val="22"/>
          <w:lang w:eastAsia="en-GB"/>
        </w:rPr>
        <w:t xml:space="preserve">. </w:t>
      </w:r>
    </w:p>
    <w:p w14:paraId="693F8491" w14:textId="77777777" w:rsidR="00A50467" w:rsidRPr="00000449" w:rsidRDefault="00A50467" w:rsidP="00A50467">
      <w:pPr>
        <w:spacing w:after="0"/>
        <w:textAlignment w:val="baseline"/>
        <w:rPr>
          <w:rFonts w:asciiTheme="minorHAnsi" w:hAnsiTheme="minorHAnsi" w:cstheme="minorHAnsi"/>
          <w:szCs w:val="22"/>
          <w:lang w:eastAsia="en-GB"/>
        </w:rPr>
      </w:pPr>
    </w:p>
    <w:p w14:paraId="44CD8F69" w14:textId="6907E994" w:rsidR="00A50467" w:rsidRPr="00EB7ED2" w:rsidRDefault="00A50467" w:rsidP="00A50467">
      <w:pPr>
        <w:spacing w:after="0"/>
        <w:textAlignment w:val="baseline"/>
        <w:rPr>
          <w:rFonts w:asciiTheme="minorHAnsi" w:hAnsiTheme="minorHAnsi" w:cstheme="minorBidi"/>
          <w:lang w:val="en-US" w:eastAsia="en-GB"/>
        </w:rPr>
      </w:pPr>
      <w:r w:rsidRPr="325153D3">
        <w:rPr>
          <w:rFonts w:asciiTheme="minorHAnsi" w:hAnsiTheme="minorHAnsi" w:cstheme="minorBidi"/>
          <w:lang w:eastAsia="en-GB"/>
        </w:rPr>
        <w:t>Hence, an integrated approach triangulating coherent policies</w:t>
      </w:r>
      <w:r w:rsidR="008C1162" w:rsidRPr="325153D3">
        <w:rPr>
          <w:rFonts w:asciiTheme="minorHAnsi" w:hAnsiTheme="minorHAnsi" w:cstheme="minorBidi"/>
          <w:lang w:eastAsia="en-GB"/>
        </w:rPr>
        <w:t xml:space="preserve"> such as N</w:t>
      </w:r>
      <w:r w:rsidR="79D6E75B" w:rsidRPr="325153D3">
        <w:rPr>
          <w:rFonts w:asciiTheme="minorHAnsi" w:hAnsiTheme="minorHAnsi" w:cstheme="minorBidi"/>
          <w:lang w:eastAsia="en-GB"/>
        </w:rPr>
        <w:t xml:space="preserve">ationally </w:t>
      </w:r>
      <w:r w:rsidR="008C1162" w:rsidRPr="325153D3">
        <w:rPr>
          <w:rFonts w:asciiTheme="minorHAnsi" w:hAnsiTheme="minorHAnsi" w:cstheme="minorBidi"/>
          <w:lang w:eastAsia="en-GB"/>
        </w:rPr>
        <w:t>D</w:t>
      </w:r>
      <w:r w:rsidR="236F3CC3" w:rsidRPr="325153D3">
        <w:rPr>
          <w:rFonts w:asciiTheme="minorHAnsi" w:hAnsiTheme="minorHAnsi" w:cstheme="minorBidi"/>
          <w:lang w:eastAsia="en-GB"/>
        </w:rPr>
        <w:t xml:space="preserve">etermined </w:t>
      </w:r>
      <w:r w:rsidR="008C1162" w:rsidRPr="325153D3">
        <w:rPr>
          <w:rFonts w:asciiTheme="minorHAnsi" w:hAnsiTheme="minorHAnsi" w:cstheme="minorBidi"/>
          <w:lang w:eastAsia="en-GB"/>
        </w:rPr>
        <w:t>C</w:t>
      </w:r>
      <w:r w:rsidR="226B23E6" w:rsidRPr="325153D3">
        <w:rPr>
          <w:rFonts w:asciiTheme="minorHAnsi" w:hAnsiTheme="minorHAnsi" w:cstheme="minorBidi"/>
          <w:lang w:eastAsia="en-GB"/>
        </w:rPr>
        <w:t>ontribution</w:t>
      </w:r>
      <w:r w:rsidR="008C1162" w:rsidRPr="325153D3">
        <w:rPr>
          <w:rFonts w:asciiTheme="minorHAnsi" w:hAnsiTheme="minorHAnsi" w:cstheme="minorBidi"/>
          <w:lang w:eastAsia="en-GB"/>
        </w:rPr>
        <w:t>s</w:t>
      </w:r>
      <w:r w:rsidR="2CA20D37" w:rsidRPr="325153D3">
        <w:rPr>
          <w:rFonts w:asciiTheme="minorHAnsi" w:hAnsiTheme="minorHAnsi" w:cstheme="minorBidi"/>
          <w:lang w:eastAsia="en-GB"/>
        </w:rPr>
        <w:t xml:space="preserve"> (</w:t>
      </w:r>
      <w:r w:rsidR="008C1162" w:rsidRPr="325153D3">
        <w:rPr>
          <w:rFonts w:asciiTheme="minorHAnsi" w:hAnsiTheme="minorHAnsi" w:cstheme="minorBidi"/>
          <w:lang w:eastAsia="en-GB"/>
        </w:rPr>
        <w:t>NDCs</w:t>
      </w:r>
      <w:r w:rsidR="2CA20D37" w:rsidRPr="325153D3">
        <w:rPr>
          <w:rFonts w:asciiTheme="minorHAnsi" w:hAnsiTheme="minorHAnsi" w:cstheme="minorBidi"/>
          <w:lang w:eastAsia="en-GB"/>
        </w:rPr>
        <w:t>)</w:t>
      </w:r>
      <w:r w:rsidR="008C1162" w:rsidRPr="325153D3">
        <w:rPr>
          <w:rFonts w:asciiTheme="minorHAnsi" w:hAnsiTheme="minorHAnsi" w:cstheme="minorBidi"/>
          <w:lang w:eastAsia="en-GB"/>
        </w:rPr>
        <w:t xml:space="preserve"> and N</w:t>
      </w:r>
      <w:r w:rsidR="2985855F" w:rsidRPr="325153D3">
        <w:rPr>
          <w:rFonts w:asciiTheme="minorHAnsi" w:hAnsiTheme="minorHAnsi" w:cstheme="minorBidi"/>
          <w:lang w:eastAsia="en-GB"/>
        </w:rPr>
        <w:t xml:space="preserve">ational </w:t>
      </w:r>
      <w:r w:rsidR="4ABDEFE2" w:rsidRPr="325153D3">
        <w:rPr>
          <w:rFonts w:asciiTheme="minorHAnsi" w:hAnsiTheme="minorHAnsi" w:cstheme="minorBidi"/>
          <w:lang w:eastAsia="en-GB"/>
        </w:rPr>
        <w:t>Biodiversity</w:t>
      </w:r>
      <w:r w:rsidR="5FCB6741" w:rsidRPr="325153D3">
        <w:rPr>
          <w:rFonts w:asciiTheme="minorHAnsi" w:hAnsiTheme="minorHAnsi" w:cstheme="minorBidi"/>
          <w:lang w:eastAsia="en-GB"/>
        </w:rPr>
        <w:t xml:space="preserve"> </w:t>
      </w:r>
      <w:r w:rsidR="008C1162" w:rsidRPr="325153D3">
        <w:rPr>
          <w:rFonts w:asciiTheme="minorHAnsi" w:hAnsiTheme="minorHAnsi" w:cstheme="minorBidi"/>
          <w:lang w:eastAsia="en-GB"/>
        </w:rPr>
        <w:t>S</w:t>
      </w:r>
      <w:r w:rsidR="7B61FF71" w:rsidRPr="325153D3">
        <w:rPr>
          <w:rFonts w:asciiTheme="minorHAnsi" w:hAnsiTheme="minorHAnsi" w:cstheme="minorBidi"/>
          <w:lang w:eastAsia="en-GB"/>
        </w:rPr>
        <w:t xml:space="preserve">trategies and </w:t>
      </w:r>
      <w:r w:rsidR="008C1162" w:rsidRPr="325153D3">
        <w:rPr>
          <w:rFonts w:asciiTheme="minorHAnsi" w:hAnsiTheme="minorHAnsi" w:cstheme="minorBidi"/>
          <w:lang w:eastAsia="en-GB"/>
        </w:rPr>
        <w:t>A</w:t>
      </w:r>
      <w:r w:rsidR="7C8BE888" w:rsidRPr="325153D3">
        <w:rPr>
          <w:rFonts w:asciiTheme="minorHAnsi" w:hAnsiTheme="minorHAnsi" w:cstheme="minorBidi"/>
          <w:lang w:eastAsia="en-GB"/>
        </w:rPr>
        <w:t xml:space="preserve">ction </w:t>
      </w:r>
      <w:r w:rsidR="008C1162" w:rsidRPr="325153D3">
        <w:rPr>
          <w:rFonts w:asciiTheme="minorHAnsi" w:hAnsiTheme="minorHAnsi" w:cstheme="minorBidi"/>
          <w:lang w:eastAsia="en-GB"/>
        </w:rPr>
        <w:t>P</w:t>
      </w:r>
      <w:r w:rsidR="7779F687" w:rsidRPr="325153D3">
        <w:rPr>
          <w:rFonts w:asciiTheme="minorHAnsi" w:hAnsiTheme="minorHAnsi" w:cstheme="minorBidi"/>
          <w:lang w:eastAsia="en-GB"/>
        </w:rPr>
        <w:t>lan</w:t>
      </w:r>
      <w:r w:rsidR="008C1162" w:rsidRPr="325153D3">
        <w:rPr>
          <w:rFonts w:asciiTheme="minorHAnsi" w:hAnsiTheme="minorHAnsi" w:cstheme="minorBidi"/>
          <w:lang w:eastAsia="en-GB"/>
        </w:rPr>
        <w:t>s</w:t>
      </w:r>
      <w:r w:rsidR="09E5F56F" w:rsidRPr="325153D3">
        <w:rPr>
          <w:rFonts w:asciiTheme="minorHAnsi" w:hAnsiTheme="minorHAnsi" w:cstheme="minorBidi"/>
          <w:lang w:eastAsia="en-GB"/>
        </w:rPr>
        <w:t xml:space="preserve"> (</w:t>
      </w:r>
      <w:r w:rsidR="008C1162" w:rsidRPr="325153D3">
        <w:rPr>
          <w:rFonts w:asciiTheme="minorHAnsi" w:hAnsiTheme="minorHAnsi" w:cstheme="minorBidi"/>
          <w:lang w:eastAsia="en-GB"/>
        </w:rPr>
        <w:t>NBSAPs</w:t>
      </w:r>
      <w:r w:rsidR="09E5F56F" w:rsidRPr="325153D3">
        <w:rPr>
          <w:rFonts w:asciiTheme="minorHAnsi" w:hAnsiTheme="minorHAnsi" w:cstheme="minorBidi"/>
          <w:lang w:eastAsia="en-GB"/>
        </w:rPr>
        <w:t>)</w:t>
      </w:r>
      <w:r w:rsidR="30041427" w:rsidRPr="325153D3">
        <w:rPr>
          <w:rFonts w:asciiTheme="minorHAnsi" w:hAnsiTheme="minorHAnsi" w:cstheme="minorBidi"/>
          <w:lang w:eastAsia="en-GB"/>
        </w:rPr>
        <w:t>, which are at the heart of the Rio Convention,</w:t>
      </w:r>
      <w:r w:rsidRPr="325153D3">
        <w:rPr>
          <w:rFonts w:asciiTheme="minorHAnsi" w:hAnsiTheme="minorHAnsi" w:cstheme="minorBidi"/>
          <w:lang w:eastAsia="en-GB"/>
        </w:rPr>
        <w:t xml:space="preserve"> and </w:t>
      </w:r>
      <w:r w:rsidR="00F90884" w:rsidRPr="325153D3">
        <w:rPr>
          <w:rFonts w:asciiTheme="minorHAnsi" w:hAnsiTheme="minorHAnsi" w:cstheme="minorBidi"/>
          <w:lang w:eastAsia="en-GB"/>
        </w:rPr>
        <w:t xml:space="preserve">their financial </w:t>
      </w:r>
      <w:r w:rsidR="00D31287" w:rsidRPr="325153D3">
        <w:rPr>
          <w:rFonts w:asciiTheme="minorHAnsi" w:hAnsiTheme="minorHAnsi" w:cstheme="minorBidi"/>
          <w:lang w:eastAsia="en-GB"/>
        </w:rPr>
        <w:t xml:space="preserve">frameworks </w:t>
      </w:r>
      <w:r w:rsidR="6B20C188" w:rsidRPr="325153D3">
        <w:rPr>
          <w:rFonts w:asciiTheme="minorHAnsi" w:hAnsiTheme="minorHAnsi" w:cstheme="minorBidi"/>
          <w:lang w:eastAsia="en-GB"/>
        </w:rPr>
        <w:t>are</w:t>
      </w:r>
      <w:r w:rsidRPr="325153D3">
        <w:rPr>
          <w:rFonts w:asciiTheme="minorHAnsi" w:hAnsiTheme="minorHAnsi" w:cstheme="minorBidi"/>
          <w:lang w:eastAsia="en-GB"/>
        </w:rPr>
        <w:t xml:space="preserve"> necessary to achieve efficient resource allocation processes and mechanisms conducive to synergies and mutually reinforcing effects at the </w:t>
      </w:r>
      <w:proofErr w:type="spellStart"/>
      <w:r w:rsidRPr="325153D3">
        <w:rPr>
          <w:rFonts w:asciiTheme="minorHAnsi" w:hAnsiTheme="minorHAnsi" w:cstheme="minorBidi"/>
          <w:lang w:eastAsia="en-GB"/>
        </w:rPr>
        <w:t>epicenter</w:t>
      </w:r>
      <w:proofErr w:type="spellEnd"/>
      <w:r w:rsidRPr="325153D3">
        <w:rPr>
          <w:rFonts w:asciiTheme="minorHAnsi" w:hAnsiTheme="minorHAnsi" w:cstheme="minorBidi"/>
          <w:lang w:eastAsia="en-GB"/>
        </w:rPr>
        <w:t xml:space="preserve"> of the climate-nature-development nexus. </w:t>
      </w:r>
      <w:r w:rsidR="008303C8" w:rsidRPr="325153D3">
        <w:rPr>
          <w:rFonts w:asciiTheme="minorHAnsi" w:hAnsiTheme="minorHAnsi" w:cstheme="minorBidi"/>
          <w:lang w:eastAsia="en-GB"/>
        </w:rPr>
        <w:t xml:space="preserve">This is particularly important in </w:t>
      </w:r>
      <w:r w:rsidR="00D164B2" w:rsidRPr="325153D3">
        <w:rPr>
          <w:rFonts w:asciiTheme="minorHAnsi" w:hAnsiTheme="minorHAnsi" w:cstheme="minorBidi"/>
          <w:lang w:eastAsia="en-GB"/>
        </w:rPr>
        <w:t>key sectors where th</w:t>
      </w:r>
      <w:r w:rsidR="005B6702" w:rsidRPr="325153D3">
        <w:rPr>
          <w:rFonts w:asciiTheme="minorHAnsi" w:hAnsiTheme="minorHAnsi" w:cstheme="minorBidi"/>
          <w:lang w:eastAsia="en-GB"/>
        </w:rPr>
        <w:t>is nexus is</w:t>
      </w:r>
      <w:r w:rsidR="00BF37DC" w:rsidRPr="325153D3">
        <w:rPr>
          <w:rFonts w:asciiTheme="minorHAnsi" w:hAnsiTheme="minorHAnsi" w:cstheme="minorBidi"/>
          <w:lang w:eastAsia="en-GB"/>
        </w:rPr>
        <w:t xml:space="preserve"> </w:t>
      </w:r>
      <w:r w:rsidR="00CE79E1" w:rsidRPr="325153D3">
        <w:rPr>
          <w:rFonts w:asciiTheme="minorHAnsi" w:hAnsiTheme="minorHAnsi" w:cstheme="minorBidi"/>
          <w:lang w:eastAsia="en-GB"/>
        </w:rPr>
        <w:t xml:space="preserve">vital and </w:t>
      </w:r>
      <w:r w:rsidR="2A087732" w:rsidRPr="062B7514">
        <w:rPr>
          <w:rFonts w:asciiTheme="minorHAnsi" w:hAnsiTheme="minorHAnsi" w:cstheme="minorBidi"/>
          <w:lang w:eastAsia="en-GB"/>
        </w:rPr>
        <w:t>stand as high priorities in countries’ self-defined NDCs and NBSAPs</w:t>
      </w:r>
      <w:r w:rsidR="00CE79E1" w:rsidRPr="062B7514">
        <w:rPr>
          <w:rFonts w:asciiTheme="minorHAnsi" w:hAnsiTheme="minorHAnsi" w:cstheme="minorBidi"/>
          <w:lang w:eastAsia="en-GB"/>
        </w:rPr>
        <w:t>,</w:t>
      </w:r>
      <w:r w:rsidR="2E5D40B7" w:rsidRPr="062B7514">
        <w:rPr>
          <w:rFonts w:asciiTheme="minorHAnsi" w:hAnsiTheme="minorHAnsi" w:cstheme="minorBidi"/>
          <w:lang w:eastAsia="en-GB"/>
        </w:rPr>
        <w:t xml:space="preserve"> namely</w:t>
      </w:r>
      <w:r w:rsidR="00CE79E1" w:rsidRPr="062B7514">
        <w:rPr>
          <w:rFonts w:asciiTheme="minorHAnsi" w:hAnsiTheme="minorHAnsi" w:cstheme="minorBidi"/>
          <w:lang w:eastAsia="en-GB"/>
        </w:rPr>
        <w:t xml:space="preserve"> food and agriculture</w:t>
      </w:r>
      <w:r w:rsidR="00E2550A" w:rsidRPr="062B7514">
        <w:rPr>
          <w:rFonts w:asciiTheme="minorHAnsi" w:hAnsiTheme="minorHAnsi" w:cstheme="minorBidi"/>
          <w:lang w:eastAsia="en-GB"/>
        </w:rPr>
        <w:t>.</w:t>
      </w:r>
      <w:r w:rsidR="00E2550A" w:rsidRPr="325153D3">
        <w:rPr>
          <w:rFonts w:asciiTheme="minorHAnsi" w:hAnsiTheme="minorHAnsi" w:cstheme="minorBidi"/>
          <w:lang w:eastAsia="en-GB"/>
        </w:rPr>
        <w:t xml:space="preserve"> </w:t>
      </w:r>
      <w:r w:rsidR="00847DE2" w:rsidRPr="00847DE2">
        <w:rPr>
          <w:rFonts w:asciiTheme="minorHAnsi" w:hAnsiTheme="minorHAnsi" w:cstheme="minorBidi"/>
          <w:lang w:val="en-US" w:eastAsia="en-GB"/>
        </w:rPr>
        <w:t>Moreover, targeted financial planning in the food and agriculture sectors—aligned with national climate and biodiversity commitments—enables countries to identify investment priorities, build resilience in rural communities, the most vulnerable and unlock international support from climate and development finance mechanisms. It also strengthens institutional coordination and enhances the ability to monitor and evaluate progress in a transparent and accountable manner.</w:t>
      </w:r>
    </w:p>
    <w:p w14:paraId="26B7FD3B" w14:textId="77777777" w:rsidR="00BE766F" w:rsidRPr="00000449" w:rsidRDefault="00BE766F" w:rsidP="00C708E8">
      <w:pPr>
        <w:contextualSpacing/>
        <w:rPr>
          <w:rFonts w:asciiTheme="minorHAnsi" w:eastAsia="DengXian" w:hAnsiTheme="minorHAnsi" w:cstheme="minorHAnsi"/>
          <w:color w:val="000000" w:themeColor="text1"/>
          <w:szCs w:val="22"/>
          <w:lang w:val="en-US"/>
        </w:rPr>
      </w:pPr>
    </w:p>
    <w:p w14:paraId="611A16B1" w14:textId="37BACC28" w:rsidR="00B205EB" w:rsidRDefault="00C708E8" w:rsidP="00C708E8">
      <w:pPr>
        <w:contextualSpacing/>
        <w:rPr>
          <w:rFonts w:asciiTheme="minorHAnsi" w:hAnsiTheme="minorHAnsi" w:cstheme="minorHAnsi"/>
          <w:szCs w:val="22"/>
          <w:lang w:eastAsia="en-GB"/>
        </w:rPr>
      </w:pPr>
      <w:r w:rsidRPr="00000449">
        <w:rPr>
          <w:rFonts w:asciiTheme="minorHAnsi" w:hAnsiTheme="minorHAnsi" w:cstheme="minorHAnsi"/>
          <w:szCs w:val="22"/>
          <w:lang w:eastAsia="en-GB"/>
        </w:rPr>
        <w:t>Agriculture and food-related policy is shaped by multiple ministries and agencies, such as Agriculture, Production, Trade, Environment, Forestry and Energy,</w:t>
      </w:r>
      <w:r w:rsidR="00DB058D">
        <w:rPr>
          <w:rFonts w:asciiTheme="minorHAnsi" w:hAnsiTheme="minorHAnsi" w:cstheme="minorHAnsi"/>
          <w:szCs w:val="22"/>
          <w:lang w:eastAsia="en-GB"/>
        </w:rPr>
        <w:t xml:space="preserve"> as well as Planning and Finance,</w:t>
      </w:r>
      <w:r w:rsidRPr="00000449">
        <w:rPr>
          <w:rFonts w:asciiTheme="minorHAnsi" w:hAnsiTheme="minorHAnsi" w:cstheme="minorHAnsi"/>
          <w:szCs w:val="22"/>
          <w:lang w:eastAsia="en-GB"/>
        </w:rPr>
        <w:t xml:space="preserve"> among others. However, these entities often administer policies that are unaligned and even contradictory, and they fail to coordinate policy delivery, such as through integrated public finance programming. This fragmentation results in policy conflicts, where economic, social, agriculture and trade policies undermine biodiversity</w:t>
      </w:r>
      <w:r w:rsidR="00BE0F78" w:rsidRPr="00000449">
        <w:rPr>
          <w:rFonts w:asciiTheme="minorHAnsi" w:hAnsiTheme="minorHAnsi" w:cstheme="minorHAnsi"/>
          <w:szCs w:val="22"/>
          <w:lang w:eastAsia="en-GB"/>
        </w:rPr>
        <w:t xml:space="preserve"> and climate</w:t>
      </w:r>
      <w:r w:rsidRPr="00000449">
        <w:rPr>
          <w:rFonts w:asciiTheme="minorHAnsi" w:hAnsiTheme="minorHAnsi" w:cstheme="minorHAnsi"/>
          <w:szCs w:val="22"/>
          <w:lang w:eastAsia="en-GB"/>
        </w:rPr>
        <w:t xml:space="preserve"> goals. While National Biodiversity Strategies</w:t>
      </w:r>
      <w:r w:rsidR="00BE0F78" w:rsidRPr="00000449">
        <w:rPr>
          <w:rFonts w:asciiTheme="minorHAnsi" w:hAnsiTheme="minorHAnsi" w:cstheme="minorHAnsi"/>
          <w:szCs w:val="22"/>
          <w:lang w:eastAsia="en-GB"/>
        </w:rPr>
        <w:t xml:space="preserve"> and Nationally Determined Contributions</w:t>
      </w:r>
      <w:r w:rsidRPr="00000449">
        <w:rPr>
          <w:rFonts w:asciiTheme="minorHAnsi" w:hAnsiTheme="minorHAnsi" w:cstheme="minorHAnsi"/>
          <w:szCs w:val="22"/>
          <w:lang w:eastAsia="en-GB"/>
        </w:rPr>
        <w:t xml:space="preserve"> may identify solutions, siloed decision-making and limited stakeholder engagement persist, leading to disconnected and dispersed actions. </w:t>
      </w:r>
    </w:p>
    <w:p w14:paraId="7FE63C88" w14:textId="77777777" w:rsidR="00B205EB" w:rsidRDefault="00B205EB" w:rsidP="00C708E8">
      <w:pPr>
        <w:contextualSpacing/>
        <w:rPr>
          <w:rFonts w:asciiTheme="minorHAnsi" w:hAnsiTheme="minorHAnsi" w:cstheme="minorHAnsi"/>
          <w:szCs w:val="22"/>
          <w:lang w:eastAsia="en-GB"/>
        </w:rPr>
      </w:pPr>
    </w:p>
    <w:p w14:paraId="305F41E0" w14:textId="77777777" w:rsidR="006D6695" w:rsidRDefault="00B205EB" w:rsidP="00B205EB">
      <w:pPr>
        <w:contextualSpacing/>
        <w:rPr>
          <w:rFonts w:asciiTheme="minorHAnsi" w:hAnsiTheme="minorHAnsi" w:cstheme="minorHAnsi"/>
          <w:szCs w:val="22"/>
          <w:lang w:eastAsia="en-GB"/>
        </w:rPr>
      </w:pPr>
      <w:r w:rsidRPr="00B205EB">
        <w:rPr>
          <w:rFonts w:asciiTheme="minorHAnsi" w:hAnsiTheme="minorHAnsi" w:cstheme="minorHAnsi"/>
          <w:szCs w:val="22"/>
          <w:lang w:eastAsia="en-GB"/>
        </w:rPr>
        <w:t xml:space="preserve">In both Tunisia and Mongolia, the expansion and intensification of agriculture and food production has become a leading driver of biodiversity loss, exacerbated by the indiscriminate use of agrochemicals, deforestation, land degradation, and weak governance mechanisms. In Mongolia, public policies and subsidies have led to overstocking and unsustainable grazing, accelerating land degradation. Pasturelands are treated as inexhaustible resources, a mindset that extends from herders to policymakers. Despite the existence of the Livestock Tax Law and Natural Resource Use Fee Law, these biodiversity finance instruments remain either poorly implemented or politically sensitive. </w:t>
      </w:r>
    </w:p>
    <w:p w14:paraId="2031D186" w14:textId="77777777" w:rsidR="006D6695" w:rsidRDefault="006D6695" w:rsidP="00B205EB">
      <w:pPr>
        <w:contextualSpacing/>
        <w:rPr>
          <w:rFonts w:asciiTheme="minorHAnsi" w:hAnsiTheme="minorHAnsi" w:cstheme="minorHAnsi"/>
          <w:szCs w:val="22"/>
          <w:lang w:eastAsia="en-GB"/>
        </w:rPr>
      </w:pPr>
    </w:p>
    <w:p w14:paraId="5C59678D" w14:textId="125B6CC2" w:rsidR="00B205EB" w:rsidRDefault="00B205EB" w:rsidP="00B205EB">
      <w:pPr>
        <w:contextualSpacing/>
        <w:rPr>
          <w:rFonts w:asciiTheme="minorHAnsi" w:hAnsiTheme="minorHAnsi" w:cstheme="minorHAnsi"/>
          <w:szCs w:val="22"/>
          <w:lang w:eastAsia="en-GB"/>
        </w:rPr>
      </w:pPr>
      <w:r w:rsidRPr="00B205EB">
        <w:rPr>
          <w:rFonts w:asciiTheme="minorHAnsi" w:hAnsiTheme="minorHAnsi" w:cstheme="minorHAnsi"/>
          <w:szCs w:val="22"/>
          <w:lang w:eastAsia="en-GB"/>
        </w:rPr>
        <w:t xml:space="preserve">Similarly, in Tunisia the agricultural and food sectors are major employers and key sources for rural livelihoods, yet it is increasingly affected by drought, land degradation, shifting climate patterns and fragmented policies that does not prioritize integration between nature, biodiversity and climate. </w:t>
      </w:r>
      <w:r w:rsidR="00533AB0">
        <w:rPr>
          <w:rFonts w:asciiTheme="minorHAnsi" w:hAnsiTheme="minorHAnsi" w:cstheme="minorHAnsi"/>
          <w:szCs w:val="22"/>
          <w:lang w:eastAsia="en-GB"/>
        </w:rPr>
        <w:t>Meanwhile</w:t>
      </w:r>
      <w:r w:rsidRPr="00B205EB">
        <w:rPr>
          <w:rFonts w:asciiTheme="minorHAnsi" w:hAnsiTheme="minorHAnsi" w:cstheme="minorHAnsi"/>
          <w:szCs w:val="22"/>
          <w:lang w:eastAsia="en-GB"/>
        </w:rPr>
        <w:t xml:space="preserve">, Tunisia’s agricultural and food sector is hindered by inefficient policies that disproportionately </w:t>
      </w:r>
      <w:proofErr w:type="spellStart"/>
      <w:r w:rsidRPr="00B205EB">
        <w:rPr>
          <w:rFonts w:asciiTheme="minorHAnsi" w:hAnsiTheme="minorHAnsi" w:cstheme="minorHAnsi"/>
          <w:szCs w:val="22"/>
          <w:lang w:eastAsia="en-GB"/>
        </w:rPr>
        <w:t>favor</w:t>
      </w:r>
      <w:proofErr w:type="spellEnd"/>
      <w:r w:rsidRPr="00B205EB">
        <w:rPr>
          <w:rFonts w:asciiTheme="minorHAnsi" w:hAnsiTheme="minorHAnsi" w:cstheme="minorHAnsi"/>
          <w:szCs w:val="22"/>
          <w:lang w:eastAsia="en-GB"/>
        </w:rPr>
        <w:t xml:space="preserve"> large-scale producers through subsidies, trade protection, and preferential access to land and credit, while marginalizing smallholder farmers who make up </w:t>
      </w:r>
      <w:proofErr w:type="gramStart"/>
      <w:r w:rsidRPr="00B205EB">
        <w:rPr>
          <w:rFonts w:asciiTheme="minorHAnsi" w:hAnsiTheme="minorHAnsi" w:cstheme="minorHAnsi"/>
          <w:szCs w:val="22"/>
          <w:lang w:eastAsia="en-GB"/>
        </w:rPr>
        <w:t>the majority of</w:t>
      </w:r>
      <w:proofErr w:type="gramEnd"/>
      <w:r w:rsidRPr="00B205EB">
        <w:rPr>
          <w:rFonts w:asciiTheme="minorHAnsi" w:hAnsiTheme="minorHAnsi" w:cstheme="minorHAnsi"/>
          <w:szCs w:val="22"/>
          <w:lang w:eastAsia="en-GB"/>
        </w:rPr>
        <w:t xml:space="preserve"> the rural population. These policies have led to distortions in production and trade, inefficiencies in resource allocation, and a reliance on costly subsidies that do not effectively reach the most vulnerable. Furthermore, limited access to formal credit and </w:t>
      </w:r>
      <w:r w:rsidRPr="00B205EB">
        <w:rPr>
          <w:rFonts w:asciiTheme="minorHAnsi" w:hAnsiTheme="minorHAnsi" w:cstheme="minorHAnsi"/>
          <w:szCs w:val="22"/>
          <w:lang w:eastAsia="en-GB"/>
        </w:rPr>
        <w:lastRenderedPageBreak/>
        <w:t xml:space="preserve">inadequate financial support weaken the resilience of small farmers, exacerbating rural poverty and unemployment. </w:t>
      </w:r>
    </w:p>
    <w:p w14:paraId="5CAD2F20" w14:textId="77777777" w:rsidR="00C708E8" w:rsidRPr="00000449" w:rsidRDefault="00C708E8" w:rsidP="00C708E8">
      <w:pPr>
        <w:contextualSpacing/>
        <w:rPr>
          <w:rFonts w:asciiTheme="minorHAnsi" w:hAnsiTheme="minorHAnsi" w:cstheme="minorHAnsi"/>
          <w:szCs w:val="22"/>
          <w:lang w:eastAsia="en-GB"/>
        </w:rPr>
      </w:pPr>
    </w:p>
    <w:p w14:paraId="7AF5CA38" w14:textId="28719B51" w:rsidR="00C708E8" w:rsidRPr="00000449" w:rsidRDefault="00C708E8" w:rsidP="00C708E8">
      <w:pPr>
        <w:contextualSpacing/>
        <w:rPr>
          <w:rFonts w:asciiTheme="minorHAnsi" w:hAnsiTheme="minorHAnsi" w:cstheme="minorBidi"/>
          <w:lang w:eastAsia="en-GB"/>
        </w:rPr>
      </w:pPr>
      <w:r w:rsidRPr="062B7514">
        <w:rPr>
          <w:rFonts w:asciiTheme="minorHAnsi" w:hAnsiTheme="minorHAnsi" w:cstheme="minorBidi"/>
          <w:lang w:eastAsia="en-GB"/>
        </w:rPr>
        <w:t xml:space="preserve">This project helps </w:t>
      </w:r>
      <w:r w:rsidR="005C64A6" w:rsidRPr="062B7514">
        <w:rPr>
          <w:rFonts w:asciiTheme="minorHAnsi" w:hAnsiTheme="minorHAnsi" w:cstheme="minorBidi"/>
          <w:lang w:eastAsia="en-GB"/>
        </w:rPr>
        <w:t xml:space="preserve">these two </w:t>
      </w:r>
      <w:r w:rsidRPr="062B7514">
        <w:rPr>
          <w:rFonts w:asciiTheme="minorHAnsi" w:hAnsiTheme="minorHAnsi" w:cstheme="minorBidi"/>
          <w:lang w:eastAsia="en-GB"/>
        </w:rPr>
        <w:t xml:space="preserve">countries </w:t>
      </w:r>
      <w:r w:rsidR="005C64A6" w:rsidRPr="062B7514">
        <w:rPr>
          <w:rFonts w:asciiTheme="minorHAnsi" w:hAnsiTheme="minorHAnsi" w:cstheme="minorBidi"/>
          <w:lang w:eastAsia="en-GB"/>
        </w:rPr>
        <w:t xml:space="preserve">to </w:t>
      </w:r>
      <w:r w:rsidRPr="062B7514">
        <w:rPr>
          <w:rFonts w:asciiTheme="minorHAnsi" w:hAnsiTheme="minorHAnsi" w:cstheme="minorBidi"/>
          <w:lang w:eastAsia="en-GB"/>
        </w:rPr>
        <w:t xml:space="preserve">apply a sustainable food systems approach to improve biodiversity </w:t>
      </w:r>
      <w:r w:rsidR="00C478D3" w:rsidRPr="062B7514">
        <w:rPr>
          <w:rFonts w:asciiTheme="minorHAnsi" w:hAnsiTheme="minorHAnsi" w:cstheme="minorBidi"/>
          <w:lang w:eastAsia="en-GB"/>
        </w:rPr>
        <w:t xml:space="preserve">and climate </w:t>
      </w:r>
      <w:r w:rsidRPr="062B7514">
        <w:rPr>
          <w:rFonts w:asciiTheme="minorHAnsi" w:hAnsiTheme="minorHAnsi" w:cstheme="minorBidi"/>
          <w:lang w:eastAsia="en-GB"/>
        </w:rPr>
        <w:t>outcomes aligned with the Kunming-Montreal Global Biodiversity Framework (K-M GBF)</w:t>
      </w:r>
      <w:r w:rsidR="00C22CBB" w:rsidRPr="062B7514">
        <w:rPr>
          <w:rFonts w:asciiTheme="minorHAnsi" w:hAnsiTheme="minorHAnsi" w:cstheme="minorBidi"/>
          <w:lang w:eastAsia="en-GB"/>
        </w:rPr>
        <w:t xml:space="preserve"> and the Paris Climate Agreement</w:t>
      </w:r>
      <w:r w:rsidR="1F49C68F" w:rsidRPr="062B7514">
        <w:rPr>
          <w:rFonts w:asciiTheme="minorHAnsi" w:hAnsiTheme="minorHAnsi" w:cstheme="minorBidi"/>
          <w:lang w:eastAsia="en-GB"/>
        </w:rPr>
        <w:t xml:space="preserve"> – delivering NBSAPs and NDCs</w:t>
      </w:r>
      <w:r w:rsidRPr="062B7514">
        <w:rPr>
          <w:rFonts w:asciiTheme="minorHAnsi" w:hAnsiTheme="minorHAnsi" w:cstheme="minorBidi"/>
          <w:lang w:eastAsia="en-GB"/>
        </w:rPr>
        <w:t xml:space="preserve">. It aims to strengthen policy coherence </w:t>
      </w:r>
      <w:r w:rsidR="00397CDC" w:rsidRPr="062B7514">
        <w:rPr>
          <w:rFonts w:asciiTheme="minorHAnsi" w:hAnsiTheme="minorHAnsi" w:cstheme="minorBidi"/>
          <w:lang w:eastAsia="en-GB"/>
        </w:rPr>
        <w:t>and align financial</w:t>
      </w:r>
      <w:r w:rsidR="00D36AAA" w:rsidRPr="062B7514">
        <w:rPr>
          <w:rFonts w:asciiTheme="minorHAnsi" w:hAnsiTheme="minorHAnsi" w:cstheme="minorBidi"/>
          <w:lang w:eastAsia="en-GB"/>
        </w:rPr>
        <w:t xml:space="preserve"> strategies or</w:t>
      </w:r>
      <w:r w:rsidR="00397CDC" w:rsidRPr="062B7514">
        <w:rPr>
          <w:rFonts w:asciiTheme="minorHAnsi" w:hAnsiTheme="minorHAnsi" w:cstheme="minorBidi"/>
          <w:lang w:eastAsia="en-GB"/>
        </w:rPr>
        <w:t xml:space="preserve"> frameworks </w:t>
      </w:r>
      <w:r w:rsidR="00D36DC0" w:rsidRPr="062B7514">
        <w:rPr>
          <w:rFonts w:asciiTheme="minorHAnsi" w:hAnsiTheme="minorHAnsi" w:cstheme="minorBidi"/>
          <w:lang w:eastAsia="en-GB"/>
        </w:rPr>
        <w:t xml:space="preserve">such as biodiversity finance plans, NDC finance </w:t>
      </w:r>
      <w:r w:rsidR="00D36AAA" w:rsidRPr="062B7514">
        <w:rPr>
          <w:rFonts w:asciiTheme="minorHAnsi" w:hAnsiTheme="minorHAnsi" w:cstheme="minorBidi"/>
          <w:lang w:eastAsia="en-GB"/>
        </w:rPr>
        <w:t xml:space="preserve">strategies </w:t>
      </w:r>
      <w:r w:rsidR="00D36DC0" w:rsidRPr="062B7514">
        <w:rPr>
          <w:rFonts w:asciiTheme="minorHAnsi" w:hAnsiTheme="minorHAnsi" w:cstheme="minorBidi"/>
          <w:lang w:eastAsia="en-GB"/>
        </w:rPr>
        <w:t xml:space="preserve">and </w:t>
      </w:r>
      <w:r w:rsidR="00E2728D" w:rsidRPr="062B7514">
        <w:rPr>
          <w:rFonts w:asciiTheme="minorHAnsi" w:hAnsiTheme="minorHAnsi" w:cstheme="minorBidi"/>
          <w:lang w:eastAsia="en-GB"/>
        </w:rPr>
        <w:t>I</w:t>
      </w:r>
      <w:r w:rsidR="00D36AAA" w:rsidRPr="062B7514">
        <w:rPr>
          <w:rFonts w:asciiTheme="minorHAnsi" w:hAnsiTheme="minorHAnsi" w:cstheme="minorBidi"/>
          <w:lang w:eastAsia="en-GB"/>
        </w:rPr>
        <w:t xml:space="preserve">ntegrated </w:t>
      </w:r>
      <w:r w:rsidR="00E2728D" w:rsidRPr="062B7514">
        <w:rPr>
          <w:rFonts w:asciiTheme="minorHAnsi" w:hAnsiTheme="minorHAnsi" w:cstheme="minorBidi"/>
          <w:lang w:eastAsia="en-GB"/>
        </w:rPr>
        <w:t>N</w:t>
      </w:r>
      <w:r w:rsidR="00D36AAA" w:rsidRPr="062B7514">
        <w:rPr>
          <w:rFonts w:asciiTheme="minorHAnsi" w:hAnsiTheme="minorHAnsi" w:cstheme="minorBidi"/>
          <w:lang w:eastAsia="en-GB"/>
        </w:rPr>
        <w:t>ational Financial Frameworks (INF</w:t>
      </w:r>
      <w:r w:rsidR="00E2728D" w:rsidRPr="062B7514">
        <w:rPr>
          <w:rFonts w:asciiTheme="minorHAnsi" w:hAnsiTheme="minorHAnsi" w:cstheme="minorBidi"/>
          <w:lang w:eastAsia="en-GB"/>
        </w:rPr>
        <w:t>Fs</w:t>
      </w:r>
      <w:r w:rsidR="00D36AAA" w:rsidRPr="062B7514">
        <w:rPr>
          <w:rFonts w:asciiTheme="minorHAnsi" w:hAnsiTheme="minorHAnsi" w:cstheme="minorBidi"/>
          <w:lang w:eastAsia="en-GB"/>
        </w:rPr>
        <w:t>)</w:t>
      </w:r>
      <w:r w:rsidR="00E2728D" w:rsidRPr="062B7514">
        <w:rPr>
          <w:rFonts w:asciiTheme="minorHAnsi" w:hAnsiTheme="minorHAnsi" w:cstheme="minorBidi"/>
          <w:lang w:eastAsia="en-GB"/>
        </w:rPr>
        <w:t xml:space="preserve"> </w:t>
      </w:r>
      <w:r w:rsidRPr="062B7514">
        <w:rPr>
          <w:rFonts w:asciiTheme="minorHAnsi" w:hAnsiTheme="minorHAnsi" w:cstheme="minorBidi"/>
          <w:lang w:eastAsia="en-GB"/>
        </w:rPr>
        <w:t>at the national level so that agriculture and food systems support biodiversity</w:t>
      </w:r>
      <w:r w:rsidR="00366ADE" w:rsidRPr="062B7514">
        <w:rPr>
          <w:rFonts w:asciiTheme="minorHAnsi" w:hAnsiTheme="minorHAnsi" w:cstheme="minorBidi"/>
          <w:lang w:eastAsia="en-GB"/>
        </w:rPr>
        <w:t xml:space="preserve">, </w:t>
      </w:r>
      <w:r w:rsidR="00C22CBB" w:rsidRPr="062B7514">
        <w:rPr>
          <w:rFonts w:asciiTheme="minorHAnsi" w:hAnsiTheme="minorHAnsi" w:cstheme="minorBidi"/>
          <w:lang w:eastAsia="en-GB"/>
        </w:rPr>
        <w:t>climate</w:t>
      </w:r>
      <w:r w:rsidR="00366ADE" w:rsidRPr="062B7514">
        <w:rPr>
          <w:rFonts w:asciiTheme="minorHAnsi" w:hAnsiTheme="minorHAnsi" w:cstheme="minorBidi"/>
          <w:lang w:eastAsia="en-GB"/>
        </w:rPr>
        <w:t xml:space="preserve"> and development</w:t>
      </w:r>
      <w:r w:rsidR="00C22CBB" w:rsidRPr="062B7514">
        <w:rPr>
          <w:rFonts w:asciiTheme="minorHAnsi" w:hAnsiTheme="minorHAnsi" w:cstheme="minorBidi"/>
          <w:lang w:eastAsia="en-GB"/>
        </w:rPr>
        <w:t xml:space="preserve"> goals</w:t>
      </w:r>
      <w:r w:rsidRPr="062B7514">
        <w:rPr>
          <w:rFonts w:asciiTheme="minorHAnsi" w:hAnsiTheme="minorHAnsi" w:cstheme="minorBidi"/>
          <w:lang w:eastAsia="en-GB"/>
        </w:rPr>
        <w:t xml:space="preserve">. </w:t>
      </w:r>
    </w:p>
    <w:p w14:paraId="77DE9010" w14:textId="75B13063" w:rsidR="006B4F18" w:rsidRPr="00000449" w:rsidRDefault="006B4F18" w:rsidP="006B4F18">
      <w:pPr>
        <w:rPr>
          <w:rFonts w:asciiTheme="minorHAnsi" w:hAnsiTheme="minorHAnsi" w:cstheme="minorHAnsi"/>
          <w:szCs w:val="22"/>
          <w:lang w:val="en-US"/>
        </w:rPr>
      </w:pPr>
    </w:p>
    <w:p w14:paraId="1C0D2D9E" w14:textId="77777777" w:rsidR="00925F68" w:rsidRPr="001A6F33" w:rsidRDefault="00925F68" w:rsidP="006B4F18">
      <w:pPr>
        <w:rPr>
          <w:rFonts w:asciiTheme="minorHAnsi" w:hAnsiTheme="minorHAnsi" w:cstheme="minorHAnsi"/>
          <w:szCs w:val="22"/>
        </w:rPr>
      </w:pPr>
    </w:p>
    <w:p w14:paraId="6CAD2001" w14:textId="186CEC4C" w:rsidR="006B4F18" w:rsidRPr="00EB7358" w:rsidRDefault="006B4F18" w:rsidP="006B4F18">
      <w:pPr>
        <w:pStyle w:val="Heading1"/>
        <w:pBdr>
          <w:top w:val="single" w:sz="4" w:space="0" w:color="auto"/>
        </w:pBdr>
        <w:rPr>
          <w:rFonts w:asciiTheme="minorHAnsi" w:hAnsiTheme="minorHAnsi" w:cstheme="minorHAnsi"/>
          <w:sz w:val="24"/>
          <w:szCs w:val="24"/>
        </w:rPr>
      </w:pPr>
      <w:r w:rsidRPr="001A6F33">
        <w:rPr>
          <w:rFonts w:asciiTheme="minorHAnsi" w:hAnsiTheme="minorHAnsi" w:cstheme="minorHAnsi"/>
          <w:bCs/>
          <w:sz w:val="24"/>
          <w:szCs w:val="24"/>
        </w:rPr>
        <w:t xml:space="preserve">Strategy </w:t>
      </w:r>
      <w:r w:rsidRPr="001A6F33">
        <w:rPr>
          <w:rFonts w:asciiTheme="minorHAnsi" w:hAnsiTheme="minorHAnsi" w:cstheme="minorHAnsi"/>
          <w:color w:val="FF0000"/>
          <w:sz w:val="24"/>
          <w:szCs w:val="24"/>
        </w:rPr>
        <w:t>(1/2 page)</w:t>
      </w:r>
    </w:p>
    <w:p w14:paraId="5F8DEA29" w14:textId="77777777" w:rsidR="00D80AA6" w:rsidRPr="00D80AA6" w:rsidRDefault="00D80AA6" w:rsidP="00D80AA6">
      <w:pPr>
        <w:rPr>
          <w:rFonts w:asciiTheme="minorHAnsi" w:hAnsiTheme="minorHAnsi" w:cstheme="minorHAnsi"/>
          <w:szCs w:val="22"/>
        </w:rPr>
      </w:pPr>
      <w:r w:rsidRPr="00D80AA6">
        <w:rPr>
          <w:rFonts w:asciiTheme="minorHAnsi" w:hAnsiTheme="minorHAnsi" w:cstheme="minorHAnsi"/>
          <w:szCs w:val="22"/>
        </w:rPr>
        <w:t xml:space="preserve">The challenges described above point to a larger systems failure: while Tunisia and Mongolia have made strong commitments to climate and biodiversity goals, food systems continue to drive biodiversity loss, land degradation, and rural inequality. This is not due to a lack of vision—both countries are updating their NBSAPs and NDCs with ambitious targets—but because the policies, institutions, and financing needed to implement them remain fragmented, under-resourced, and disconnected from rural realities. </w:t>
      </w:r>
    </w:p>
    <w:p w14:paraId="625D000F" w14:textId="77777777" w:rsidR="00D80AA6" w:rsidRDefault="00D80AA6" w:rsidP="00D80AA6">
      <w:pPr>
        <w:rPr>
          <w:rFonts w:asciiTheme="minorHAnsi" w:hAnsiTheme="minorHAnsi" w:cstheme="minorHAnsi"/>
          <w:szCs w:val="22"/>
        </w:rPr>
      </w:pPr>
    </w:p>
    <w:p w14:paraId="56D3722F" w14:textId="6AE653A8" w:rsidR="009D3B8D" w:rsidRPr="00914E6C" w:rsidRDefault="008A11B2" w:rsidP="009D3B8D">
      <w:pPr>
        <w:rPr>
          <w:rFonts w:asciiTheme="minorHAnsi" w:hAnsiTheme="minorHAnsi" w:cstheme="minorHAnsi"/>
          <w:szCs w:val="22"/>
        </w:rPr>
      </w:pPr>
      <w:r w:rsidRPr="00914E6C">
        <w:rPr>
          <w:rFonts w:asciiTheme="minorHAnsi" w:eastAsia="DengXian" w:hAnsiTheme="minorHAnsi" w:cstheme="minorHAnsi"/>
          <w:szCs w:val="22"/>
          <w:lang w:val="en-US"/>
        </w:rPr>
        <w:t>T</w:t>
      </w:r>
      <w:r w:rsidR="009D3B8D" w:rsidRPr="00914E6C">
        <w:rPr>
          <w:rFonts w:asciiTheme="minorHAnsi" w:eastAsia="DengXian" w:hAnsiTheme="minorHAnsi" w:cstheme="minorHAnsi"/>
          <w:szCs w:val="22"/>
          <w:lang w:val="en-US"/>
        </w:rPr>
        <w:t>he project</w:t>
      </w:r>
      <w:r w:rsidR="00914E6C">
        <w:rPr>
          <w:rFonts w:asciiTheme="minorHAnsi" w:eastAsia="DengXian" w:hAnsiTheme="minorHAnsi" w:cstheme="minorHAnsi"/>
          <w:szCs w:val="22"/>
          <w:lang w:val="en-US"/>
        </w:rPr>
        <w:t xml:space="preserve">’s objective is </w:t>
      </w:r>
      <w:r w:rsidR="009D3B8D" w:rsidRPr="00914E6C">
        <w:rPr>
          <w:rFonts w:asciiTheme="minorHAnsi" w:eastAsia="DengXian" w:hAnsiTheme="minorHAnsi" w:cstheme="minorHAnsi"/>
          <w:szCs w:val="22"/>
          <w:lang w:val="en-US"/>
        </w:rPr>
        <w:t xml:space="preserve">to accelerate the implementation of NDCs and NBSAPs </w:t>
      </w:r>
      <w:r w:rsidR="00A65E4C" w:rsidRPr="00914E6C">
        <w:rPr>
          <w:rFonts w:asciiTheme="minorHAnsi" w:eastAsia="DengXian" w:hAnsiTheme="minorHAnsi" w:cstheme="minorHAnsi"/>
          <w:szCs w:val="22"/>
          <w:lang w:val="en-US"/>
        </w:rPr>
        <w:t>by addressing the</w:t>
      </w:r>
      <w:r w:rsidR="005C1CC7" w:rsidRPr="00914E6C">
        <w:rPr>
          <w:rFonts w:asciiTheme="minorHAnsi" w:eastAsia="DengXian" w:hAnsiTheme="minorHAnsi" w:cstheme="minorHAnsi"/>
          <w:szCs w:val="22"/>
          <w:lang w:val="en-US"/>
        </w:rPr>
        <w:t xml:space="preserve">se underlying </w:t>
      </w:r>
      <w:r w:rsidR="00CE2843" w:rsidRPr="00914E6C">
        <w:rPr>
          <w:rFonts w:asciiTheme="minorHAnsi" w:eastAsia="DengXian" w:hAnsiTheme="minorHAnsi" w:cstheme="minorHAnsi"/>
          <w:szCs w:val="22"/>
          <w:lang w:val="en-US"/>
        </w:rPr>
        <w:t xml:space="preserve">barriers to </w:t>
      </w:r>
      <w:r w:rsidR="009D3B8D" w:rsidRPr="00914E6C">
        <w:rPr>
          <w:rFonts w:asciiTheme="minorHAnsi" w:eastAsia="DengXian" w:hAnsiTheme="minorHAnsi" w:cstheme="minorHAnsi"/>
          <w:szCs w:val="22"/>
          <w:lang w:val="en-US"/>
        </w:rPr>
        <w:t xml:space="preserve">food systems transformation. </w:t>
      </w:r>
    </w:p>
    <w:p w14:paraId="54BC33D6" w14:textId="77777777" w:rsidR="009D3B8D" w:rsidRPr="00D80AA6" w:rsidRDefault="009D3B8D" w:rsidP="00D80AA6">
      <w:pPr>
        <w:rPr>
          <w:rFonts w:asciiTheme="minorHAnsi" w:hAnsiTheme="minorHAnsi" w:cstheme="minorHAnsi"/>
          <w:szCs w:val="22"/>
        </w:rPr>
      </w:pPr>
    </w:p>
    <w:p w14:paraId="24D81F22" w14:textId="77777777" w:rsidR="00D80AA6" w:rsidRPr="00D80AA6" w:rsidRDefault="00D80AA6" w:rsidP="00D80AA6">
      <w:pPr>
        <w:rPr>
          <w:rFonts w:asciiTheme="minorHAnsi" w:hAnsiTheme="minorHAnsi" w:cstheme="minorHAnsi"/>
          <w:szCs w:val="22"/>
        </w:rPr>
      </w:pPr>
      <w:r w:rsidRPr="00D80AA6">
        <w:rPr>
          <w:rFonts w:asciiTheme="minorHAnsi" w:hAnsiTheme="minorHAnsi" w:cstheme="minorHAnsi"/>
          <w:szCs w:val="22"/>
        </w:rPr>
        <w:t xml:space="preserve">UNDP’s theory of change is that </w:t>
      </w:r>
      <w:r w:rsidRPr="00D81B56">
        <w:rPr>
          <w:rFonts w:asciiTheme="minorHAnsi" w:hAnsiTheme="minorHAnsi" w:cstheme="minorHAnsi"/>
          <w:b/>
          <w:bCs/>
          <w:szCs w:val="22"/>
        </w:rPr>
        <w:t xml:space="preserve">if </w:t>
      </w:r>
      <w:r w:rsidRPr="00D80AA6">
        <w:rPr>
          <w:rFonts w:asciiTheme="minorHAnsi" w:hAnsiTheme="minorHAnsi" w:cstheme="minorHAnsi"/>
          <w:szCs w:val="22"/>
        </w:rPr>
        <w:t>governments can align food, climate, and biodiversity policies; develop coherent financial strategies that support nature-based and climate-resilient agriculture; strengthen governance and cross-sectoral coordination; and increase the participation and leadership of women in food systems governance—</w:t>
      </w:r>
      <w:r w:rsidRPr="00D81B56">
        <w:rPr>
          <w:rFonts w:asciiTheme="minorHAnsi" w:hAnsiTheme="minorHAnsi" w:cstheme="minorHAnsi"/>
          <w:b/>
          <w:bCs/>
          <w:szCs w:val="22"/>
        </w:rPr>
        <w:t>then</w:t>
      </w:r>
      <w:r w:rsidRPr="00D80AA6">
        <w:rPr>
          <w:rFonts w:asciiTheme="minorHAnsi" w:hAnsiTheme="minorHAnsi" w:cstheme="minorHAnsi"/>
          <w:szCs w:val="22"/>
        </w:rPr>
        <w:t xml:space="preserve"> they will be able to accelerate the implementation of their NDCs and NBSAPs through food systems transformation. This acceleration is essential for enabling food systems to become key drivers of biodiversity protection, climate resilience, and inclusive rural development. </w:t>
      </w:r>
    </w:p>
    <w:p w14:paraId="122F3378" w14:textId="77777777" w:rsidR="00D80AA6" w:rsidRPr="00D80AA6" w:rsidRDefault="00D80AA6" w:rsidP="00D80AA6">
      <w:pPr>
        <w:rPr>
          <w:rFonts w:asciiTheme="minorHAnsi" w:hAnsiTheme="minorHAnsi" w:cstheme="minorHAnsi"/>
          <w:szCs w:val="22"/>
        </w:rPr>
      </w:pPr>
    </w:p>
    <w:p w14:paraId="37D64D73" w14:textId="77777777" w:rsidR="00D80AA6" w:rsidRPr="00D80AA6" w:rsidRDefault="00D80AA6" w:rsidP="00D80AA6">
      <w:pPr>
        <w:rPr>
          <w:rFonts w:asciiTheme="minorHAnsi" w:hAnsiTheme="minorHAnsi" w:cstheme="minorHAnsi"/>
          <w:szCs w:val="22"/>
        </w:rPr>
      </w:pPr>
      <w:r w:rsidRPr="00D80AA6">
        <w:rPr>
          <w:rFonts w:asciiTheme="minorHAnsi" w:hAnsiTheme="minorHAnsi" w:cstheme="minorHAnsi"/>
          <w:szCs w:val="22"/>
        </w:rPr>
        <w:t xml:space="preserve">First, policy coherence is essential, as existing strategies often work at cross-purposes. For example, food production and trade policies may encourage practices that undermine biodiversity goals, while national frameworks such as NDCs and NBSAPs call for reduced deforestation, restoration of ecosystems, and closing yield gaps. Aligning these objectives across strategies such as the NDCs and NBSAPs will support more coordinated implementation and help reduce contradictions between policy areas. </w:t>
      </w:r>
    </w:p>
    <w:p w14:paraId="3365F9DD" w14:textId="77777777" w:rsidR="00D80AA6" w:rsidRPr="00D80AA6" w:rsidRDefault="00D80AA6" w:rsidP="00D80AA6">
      <w:pPr>
        <w:rPr>
          <w:rFonts w:asciiTheme="minorHAnsi" w:hAnsiTheme="minorHAnsi" w:cstheme="minorHAnsi"/>
          <w:szCs w:val="22"/>
        </w:rPr>
      </w:pPr>
    </w:p>
    <w:p w14:paraId="6A2F58E4" w14:textId="77777777" w:rsidR="00D80AA6" w:rsidRPr="00D80AA6" w:rsidRDefault="00D80AA6" w:rsidP="00D80AA6">
      <w:pPr>
        <w:rPr>
          <w:rFonts w:asciiTheme="minorHAnsi" w:hAnsiTheme="minorHAnsi" w:cstheme="minorHAnsi"/>
          <w:szCs w:val="22"/>
        </w:rPr>
      </w:pPr>
      <w:r w:rsidRPr="00D80AA6">
        <w:rPr>
          <w:rFonts w:asciiTheme="minorHAnsi" w:hAnsiTheme="minorHAnsi" w:cstheme="minorHAnsi"/>
          <w:szCs w:val="22"/>
        </w:rPr>
        <w:t xml:space="preserve">Second, aligning financial frameworks is equally important, as current subsidy structures and public investments frequently reinforce unsustainable agricultural models and fail to support smallholder farmers. By developing integrated financing strategies—using tools such as the Integrated National Financing Framework (INFF)—the project will help redirect finance toward nature-based solutions in food and agriculture that also promote resilience and equity. </w:t>
      </w:r>
    </w:p>
    <w:p w14:paraId="35721937" w14:textId="77777777" w:rsidR="00D80AA6" w:rsidRPr="00D80AA6" w:rsidRDefault="00D80AA6" w:rsidP="00D80AA6">
      <w:pPr>
        <w:rPr>
          <w:rFonts w:asciiTheme="minorHAnsi" w:hAnsiTheme="minorHAnsi" w:cstheme="minorHAnsi"/>
          <w:szCs w:val="22"/>
        </w:rPr>
      </w:pPr>
    </w:p>
    <w:p w14:paraId="753E2C84" w14:textId="77777777" w:rsidR="00D80AA6" w:rsidRPr="00D80AA6" w:rsidRDefault="00D80AA6" w:rsidP="00D80AA6">
      <w:pPr>
        <w:rPr>
          <w:rFonts w:asciiTheme="minorHAnsi" w:hAnsiTheme="minorHAnsi" w:cstheme="minorHAnsi"/>
          <w:szCs w:val="22"/>
        </w:rPr>
      </w:pPr>
      <w:r w:rsidRPr="00D80AA6">
        <w:rPr>
          <w:rFonts w:asciiTheme="minorHAnsi" w:hAnsiTheme="minorHAnsi" w:cstheme="minorHAnsi"/>
          <w:szCs w:val="22"/>
        </w:rPr>
        <w:t xml:space="preserve">Third, governance and coordination must be strengthened. Ministries often operate in isolation, and policy delivery is fragmented across sectors. The project will support institutional reforms and collaborative mechanisms that enable joint planning and implementation across agriculture, environment, finance, and other relevant sectors—helping countries move from siloed actions to systemic change. </w:t>
      </w:r>
    </w:p>
    <w:p w14:paraId="6D3EC67A" w14:textId="77777777" w:rsidR="00D80AA6" w:rsidRPr="00D80AA6" w:rsidRDefault="00D80AA6" w:rsidP="00D80AA6">
      <w:pPr>
        <w:rPr>
          <w:rFonts w:asciiTheme="minorHAnsi" w:hAnsiTheme="minorHAnsi" w:cstheme="minorHAnsi"/>
          <w:szCs w:val="22"/>
        </w:rPr>
      </w:pPr>
    </w:p>
    <w:p w14:paraId="0266E55F" w14:textId="1C512032" w:rsidR="00D80AA6" w:rsidRDefault="00D80AA6" w:rsidP="00D80AA6">
      <w:pPr>
        <w:rPr>
          <w:rFonts w:asciiTheme="minorHAnsi" w:hAnsiTheme="minorHAnsi" w:cstheme="minorHAnsi"/>
          <w:szCs w:val="22"/>
        </w:rPr>
      </w:pPr>
      <w:r w:rsidRPr="00D80AA6">
        <w:rPr>
          <w:rFonts w:asciiTheme="minorHAnsi" w:hAnsiTheme="minorHAnsi" w:cstheme="minorHAnsi"/>
          <w:szCs w:val="22"/>
        </w:rPr>
        <w:t>Finally, the meaningful inclusion of women is critical to food systems transformation. Despite their central role in food production and rural livelihoods, women often lack access to land, finance, and leadership opportunities. This project will strengthen women’s participation in food systems governance, support women-led organizations and enterprises, and ensure that national strategies reflect their needs and priorities. By addressing these systemic barriers, the project will contribute to more equitable and durable outcomes.</w:t>
      </w:r>
    </w:p>
    <w:p w14:paraId="6E096DC0" w14:textId="77777777" w:rsidR="009A0AEE" w:rsidRPr="001A6F33" w:rsidRDefault="009A0AEE" w:rsidP="006B4F18">
      <w:pPr>
        <w:rPr>
          <w:rFonts w:asciiTheme="minorHAnsi" w:hAnsiTheme="minorHAnsi" w:cstheme="minorHAnsi"/>
          <w:szCs w:val="22"/>
        </w:rPr>
      </w:pPr>
    </w:p>
    <w:p w14:paraId="48B1C837" w14:textId="77777777" w:rsidR="006B4F18" w:rsidRPr="001A6F33" w:rsidRDefault="006B4F18" w:rsidP="006B4F18">
      <w:pPr>
        <w:pStyle w:val="Heading1"/>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t xml:space="preserve">Results and Partnerships </w:t>
      </w:r>
      <w:r w:rsidRPr="001A6F33">
        <w:rPr>
          <w:rFonts w:asciiTheme="minorHAnsi" w:hAnsiTheme="minorHAnsi" w:cstheme="minorHAnsi"/>
          <w:color w:val="FF0000"/>
          <w:sz w:val="24"/>
          <w:szCs w:val="24"/>
        </w:rPr>
        <w:t>(1.5</w:t>
      </w:r>
      <w:r w:rsidRPr="001A6F33">
        <w:rPr>
          <w:rFonts w:asciiTheme="minorHAnsi" w:hAnsiTheme="minorHAnsi" w:cstheme="minorHAnsi"/>
          <w:bCs/>
          <w:color w:val="FF0000"/>
          <w:sz w:val="24"/>
          <w:szCs w:val="24"/>
        </w:rPr>
        <w:t>-2</w:t>
      </w:r>
      <w:r w:rsidRPr="001A6F33">
        <w:rPr>
          <w:rFonts w:asciiTheme="minorHAnsi" w:hAnsiTheme="minorHAnsi" w:cstheme="minorHAnsi"/>
          <w:color w:val="FF0000"/>
          <w:sz w:val="24"/>
          <w:szCs w:val="24"/>
        </w:rPr>
        <w:t xml:space="preserve"> pages)</w:t>
      </w:r>
    </w:p>
    <w:p w14:paraId="675AB793" w14:textId="77777777" w:rsidR="006B4F18" w:rsidRPr="001A6F33" w:rsidRDefault="006B4F18" w:rsidP="006B4F18">
      <w:pPr>
        <w:rPr>
          <w:rFonts w:asciiTheme="minorHAnsi" w:hAnsiTheme="minorHAnsi" w:cstheme="minorHAnsi"/>
          <w:i/>
          <w:szCs w:val="22"/>
          <w:u w:val="single"/>
        </w:rPr>
      </w:pPr>
      <w:r w:rsidRPr="001A6F33">
        <w:rPr>
          <w:rFonts w:asciiTheme="minorHAnsi" w:hAnsiTheme="minorHAnsi" w:cstheme="minorHAnsi"/>
          <w:i/>
          <w:szCs w:val="22"/>
          <w:u w:val="single"/>
        </w:rPr>
        <w:t>Expected Results</w:t>
      </w:r>
    </w:p>
    <w:p w14:paraId="511FB2C8" w14:textId="77777777" w:rsidR="006B4F18" w:rsidRDefault="006B4F18" w:rsidP="006B4F18">
      <w:pPr>
        <w:rPr>
          <w:rFonts w:asciiTheme="minorHAnsi" w:hAnsiTheme="minorHAnsi" w:cstheme="minorHAnsi"/>
          <w:iCs/>
          <w:szCs w:val="22"/>
          <w:u w:val="single"/>
        </w:rPr>
      </w:pPr>
    </w:p>
    <w:p w14:paraId="4DCAD16B" w14:textId="5D95F82B" w:rsidR="009E48DE" w:rsidRDefault="009E48DE" w:rsidP="009E48DE">
      <w:pPr>
        <w:rPr>
          <w:rFonts w:ascii="Calibri" w:eastAsia="DengXian" w:hAnsi="Calibri" w:cs="Calibri"/>
          <w:szCs w:val="22"/>
          <w:lang w:eastAsia="zh-CN"/>
        </w:rPr>
      </w:pPr>
      <w:r w:rsidRPr="2A30E35F">
        <w:rPr>
          <w:rFonts w:ascii="Calibri" w:eastAsia="DengXian" w:hAnsi="Calibri" w:cs="Calibri"/>
          <w:szCs w:val="22"/>
          <w:lang w:eastAsia="zh-CN"/>
        </w:rPr>
        <w:t>Achieving biodiversity</w:t>
      </w:r>
      <w:r>
        <w:rPr>
          <w:rFonts w:ascii="Calibri" w:eastAsia="DengXian" w:hAnsi="Calibri" w:cs="Calibri"/>
          <w:szCs w:val="22"/>
          <w:lang w:eastAsia="zh-CN"/>
        </w:rPr>
        <w:t xml:space="preserve"> and climate</w:t>
      </w:r>
      <w:r w:rsidRPr="2A30E35F">
        <w:rPr>
          <w:rFonts w:ascii="Calibri" w:eastAsia="DengXian" w:hAnsi="Calibri" w:cs="Calibri"/>
          <w:szCs w:val="22"/>
          <w:lang w:eastAsia="zh-CN"/>
        </w:rPr>
        <w:t xml:space="preserve">-positive food systems requires a whole-of-government, whole-of-society approach that integrates and aligns </w:t>
      </w:r>
      <w:r>
        <w:rPr>
          <w:rFonts w:ascii="Calibri" w:eastAsia="DengXian" w:hAnsi="Calibri" w:cs="Calibri"/>
          <w:szCs w:val="22"/>
          <w:lang w:eastAsia="zh-CN"/>
        </w:rPr>
        <w:t xml:space="preserve">food systems-related </w:t>
      </w:r>
      <w:r w:rsidRPr="2A30E35F">
        <w:rPr>
          <w:rFonts w:ascii="Calibri" w:eastAsia="DengXian" w:hAnsi="Calibri" w:cs="Calibri"/>
          <w:szCs w:val="22"/>
          <w:lang w:eastAsia="zh-CN"/>
        </w:rPr>
        <w:t>national policies, public finance and governance</w:t>
      </w:r>
      <w:r>
        <w:rPr>
          <w:rFonts w:ascii="Calibri" w:eastAsia="DengXian" w:hAnsi="Calibri" w:cs="Calibri"/>
          <w:szCs w:val="22"/>
          <w:lang w:eastAsia="zh-CN"/>
        </w:rPr>
        <w:t xml:space="preserve"> with integrated nature-climate solutions</w:t>
      </w:r>
      <w:r w:rsidRPr="2A30E35F">
        <w:rPr>
          <w:rFonts w:ascii="Calibri" w:eastAsia="DengXian" w:hAnsi="Calibri" w:cs="Calibri"/>
          <w:szCs w:val="22"/>
          <w:lang w:eastAsia="zh-CN"/>
        </w:rPr>
        <w:t xml:space="preserve">. This approach focuses on </w:t>
      </w:r>
      <w:r w:rsidR="000B0C0A">
        <w:rPr>
          <w:rFonts w:ascii="Calibri" w:eastAsia="DengXian" w:hAnsi="Calibri" w:cs="Calibri"/>
          <w:szCs w:val="22"/>
          <w:lang w:eastAsia="zh-CN"/>
        </w:rPr>
        <w:t>4</w:t>
      </w:r>
      <w:r w:rsidR="000A59E3" w:rsidRPr="2A30E35F">
        <w:rPr>
          <w:rFonts w:ascii="Calibri" w:eastAsia="DengXian" w:hAnsi="Calibri" w:cs="Calibri"/>
          <w:szCs w:val="22"/>
          <w:lang w:eastAsia="zh-CN"/>
        </w:rPr>
        <w:t xml:space="preserve"> </w:t>
      </w:r>
      <w:r w:rsidRPr="2A30E35F">
        <w:rPr>
          <w:rFonts w:ascii="Calibri" w:eastAsia="DengXian" w:hAnsi="Calibri" w:cs="Calibri"/>
          <w:szCs w:val="22"/>
          <w:lang w:eastAsia="zh-CN"/>
        </w:rPr>
        <w:t xml:space="preserve">key </w:t>
      </w:r>
      <w:r w:rsidR="002A6043">
        <w:rPr>
          <w:rFonts w:ascii="Calibri" w:eastAsia="DengXian" w:hAnsi="Calibri" w:cs="Calibri"/>
          <w:szCs w:val="22"/>
          <w:lang w:eastAsia="zh-CN"/>
        </w:rPr>
        <w:t>results</w:t>
      </w:r>
      <w:r w:rsidRPr="2A30E35F">
        <w:rPr>
          <w:rFonts w:ascii="Calibri" w:eastAsia="DengXian" w:hAnsi="Calibri" w:cs="Calibri"/>
          <w:szCs w:val="22"/>
          <w:lang w:eastAsia="zh-CN"/>
        </w:rPr>
        <w:t xml:space="preserve"> for success</w:t>
      </w:r>
      <w:r w:rsidR="001C5C55">
        <w:rPr>
          <w:rFonts w:ascii="Calibri" w:eastAsia="DengXian" w:hAnsi="Calibri" w:cs="Calibri"/>
          <w:szCs w:val="22"/>
          <w:lang w:eastAsia="zh-CN"/>
        </w:rPr>
        <w:t xml:space="preserve">, to be achieved </w:t>
      </w:r>
      <w:r w:rsidR="00EC0EC2">
        <w:rPr>
          <w:rFonts w:ascii="Calibri" w:eastAsia="DengXian" w:hAnsi="Calibri" w:cs="Calibri"/>
          <w:szCs w:val="22"/>
          <w:lang w:eastAsia="zh-CN"/>
        </w:rPr>
        <w:t xml:space="preserve">through execution of the </w:t>
      </w:r>
      <w:r w:rsidR="00C55F8D">
        <w:rPr>
          <w:rFonts w:ascii="Calibri" w:eastAsia="DengXian" w:hAnsi="Calibri" w:cs="Calibri"/>
          <w:szCs w:val="22"/>
          <w:lang w:eastAsia="zh-CN"/>
        </w:rPr>
        <w:t>corresponding indicative activities</w:t>
      </w:r>
      <w:r w:rsidRPr="2A30E35F">
        <w:rPr>
          <w:rFonts w:ascii="Calibri" w:eastAsia="DengXian" w:hAnsi="Calibri" w:cs="Calibri"/>
          <w:szCs w:val="22"/>
          <w:lang w:eastAsia="zh-CN"/>
        </w:rPr>
        <w:t>:</w:t>
      </w:r>
    </w:p>
    <w:p w14:paraId="01B03D85" w14:textId="5AAD6112" w:rsidR="001D3D1E" w:rsidRDefault="001D3D1E" w:rsidP="001D3D1E">
      <w:pPr>
        <w:pStyle w:val="ListParagraph"/>
        <w:numPr>
          <w:ilvl w:val="0"/>
          <w:numId w:val="43"/>
        </w:numPr>
        <w:spacing w:after="160" w:line="278" w:lineRule="auto"/>
        <w:contextualSpacing/>
        <w:jc w:val="both"/>
        <w:rPr>
          <w:rFonts w:ascii="Calibri" w:eastAsia="DengXian" w:hAnsi="Calibri" w:cs="Calibri"/>
          <w:lang w:eastAsia="zh-CN"/>
        </w:rPr>
      </w:pPr>
      <w:r w:rsidRPr="2A30E35F">
        <w:rPr>
          <w:rFonts w:ascii="Calibri" w:eastAsia="DengXian" w:hAnsi="Calibri" w:cs="Calibri"/>
          <w:sz w:val="22"/>
          <w:szCs w:val="22"/>
          <w:lang w:eastAsia="zh-CN"/>
        </w:rPr>
        <w:t>Strengthen</w:t>
      </w:r>
      <w:r>
        <w:rPr>
          <w:rFonts w:ascii="Calibri" w:eastAsia="DengXian" w:hAnsi="Calibri" w:cs="Calibri"/>
          <w:sz w:val="22"/>
          <w:szCs w:val="22"/>
          <w:lang w:eastAsia="zh-CN"/>
        </w:rPr>
        <w:t>ed coherence among biodiversity, climate and food systems policies, facilitating accelerated implementation of NBSAP</w:t>
      </w:r>
      <w:r w:rsidR="00E66654">
        <w:rPr>
          <w:rFonts w:ascii="Calibri" w:eastAsia="DengXian" w:hAnsi="Calibri" w:cs="Calibri"/>
          <w:sz w:val="22"/>
          <w:szCs w:val="22"/>
          <w:lang w:eastAsia="zh-CN"/>
        </w:rPr>
        <w:t>, NDC, LDN, and NAP</w:t>
      </w:r>
      <w:r>
        <w:rPr>
          <w:rFonts w:ascii="Calibri" w:eastAsia="DengXian" w:hAnsi="Calibri" w:cs="Calibri"/>
          <w:sz w:val="22"/>
          <w:szCs w:val="22"/>
          <w:lang w:eastAsia="zh-CN"/>
        </w:rPr>
        <w:t xml:space="preserve">. </w:t>
      </w:r>
    </w:p>
    <w:p w14:paraId="5ED6F182" w14:textId="488566DE" w:rsidR="009358AE" w:rsidRPr="009F4E2D" w:rsidRDefault="00646721" w:rsidP="009358AE">
      <w:pPr>
        <w:pStyle w:val="ListParagraph"/>
        <w:numPr>
          <w:ilvl w:val="1"/>
          <w:numId w:val="46"/>
        </w:numPr>
        <w:spacing w:after="160" w:line="278" w:lineRule="auto"/>
        <w:contextualSpacing/>
        <w:jc w:val="both"/>
        <w:rPr>
          <w:rFonts w:ascii="Calibri" w:eastAsia="DengXian" w:hAnsi="Calibri" w:cs="Calibri"/>
          <w:sz w:val="22"/>
          <w:szCs w:val="22"/>
          <w:lang w:eastAsia="zh-CN"/>
        </w:rPr>
      </w:pPr>
      <w:r w:rsidRPr="009F4E2D">
        <w:rPr>
          <w:rFonts w:ascii="Calibri" w:eastAsia="DengXian" w:hAnsi="Calibri" w:cs="Calibri"/>
          <w:sz w:val="22"/>
          <w:szCs w:val="22"/>
          <w:lang w:eastAsia="zh-CN"/>
        </w:rPr>
        <w:t>Conduct policy analysis to identify existing gaps and entry points, including on gender equality, to strengthen alignment of food systems policies with NDC, NBSAPs, LDN, and NAP</w:t>
      </w:r>
      <w:r>
        <w:rPr>
          <w:rFonts w:ascii="Calibri" w:eastAsia="DengXian" w:hAnsi="Calibri" w:cs="Calibri"/>
          <w:sz w:val="22"/>
          <w:szCs w:val="22"/>
          <w:lang w:eastAsia="zh-CN"/>
        </w:rPr>
        <w:t xml:space="preserve"> </w:t>
      </w:r>
    </w:p>
    <w:p w14:paraId="16E216C7" w14:textId="77777777" w:rsidR="009358AE" w:rsidRPr="009F4E2D" w:rsidRDefault="001D3D1E" w:rsidP="009358AE">
      <w:pPr>
        <w:pStyle w:val="ListParagraph"/>
        <w:numPr>
          <w:ilvl w:val="1"/>
          <w:numId w:val="46"/>
        </w:numPr>
        <w:spacing w:after="160" w:line="278" w:lineRule="auto"/>
        <w:contextualSpacing/>
        <w:jc w:val="both"/>
        <w:rPr>
          <w:rFonts w:ascii="Calibri" w:eastAsia="DengXian" w:hAnsi="Calibri" w:cs="Calibri"/>
          <w:sz w:val="22"/>
          <w:szCs w:val="22"/>
          <w:lang w:eastAsia="zh-CN"/>
        </w:rPr>
      </w:pPr>
      <w:r w:rsidRPr="009F4E2D">
        <w:rPr>
          <w:rFonts w:ascii="Calibri" w:eastAsia="DengXian" w:hAnsi="Calibri" w:cs="Calibri"/>
          <w:sz w:val="22"/>
          <w:szCs w:val="22"/>
          <w:lang w:eastAsia="zh-CN"/>
        </w:rPr>
        <w:t xml:space="preserve">Strengthen government and stakeholder capacity on </w:t>
      </w:r>
      <w:r w:rsidR="00B04E95" w:rsidRPr="009F4E2D">
        <w:rPr>
          <w:rFonts w:ascii="Calibri" w:eastAsia="DengXian" w:hAnsi="Calibri" w:cs="Calibri"/>
          <w:sz w:val="22"/>
          <w:szCs w:val="22"/>
          <w:lang w:eastAsia="zh-CN"/>
        </w:rPr>
        <w:t>the nature- climate nexus in food systems</w:t>
      </w:r>
      <w:r w:rsidR="00B7574E" w:rsidRPr="009F4E2D">
        <w:rPr>
          <w:rFonts w:ascii="Calibri" w:eastAsia="DengXian" w:hAnsi="Calibri" w:cs="Calibri"/>
          <w:sz w:val="22"/>
          <w:szCs w:val="22"/>
          <w:lang w:eastAsia="zh-CN"/>
        </w:rPr>
        <w:t xml:space="preserve"> and </w:t>
      </w:r>
      <w:r w:rsidR="00D6503D" w:rsidRPr="009F4E2D">
        <w:rPr>
          <w:rFonts w:ascii="Calibri" w:eastAsia="DengXian" w:hAnsi="Calibri" w:cs="Calibri"/>
          <w:sz w:val="22"/>
          <w:szCs w:val="22"/>
          <w:lang w:eastAsia="zh-CN"/>
        </w:rPr>
        <w:t>gender-</w:t>
      </w:r>
      <w:r w:rsidR="0CEDF9D1" w:rsidRPr="009F4E2D">
        <w:rPr>
          <w:rFonts w:ascii="Calibri" w:eastAsia="DengXian" w:hAnsi="Calibri" w:cs="Calibri"/>
          <w:sz w:val="22"/>
          <w:szCs w:val="22"/>
          <w:lang w:eastAsia="zh-CN"/>
        </w:rPr>
        <w:t>responsive</w:t>
      </w:r>
      <w:r w:rsidR="00B7574E" w:rsidRPr="009F4E2D">
        <w:rPr>
          <w:rFonts w:ascii="Calibri" w:eastAsia="DengXian" w:hAnsi="Calibri" w:cs="Calibri"/>
          <w:sz w:val="22"/>
          <w:szCs w:val="22"/>
          <w:lang w:eastAsia="zh-CN"/>
        </w:rPr>
        <w:t xml:space="preserve"> policy</w:t>
      </w:r>
      <w:r w:rsidR="00BF4BF3" w:rsidRPr="009F4E2D">
        <w:rPr>
          <w:rFonts w:ascii="Calibri" w:eastAsia="DengXian" w:hAnsi="Calibri" w:cs="Calibri"/>
          <w:sz w:val="22"/>
          <w:szCs w:val="22"/>
          <w:lang w:eastAsia="zh-CN"/>
        </w:rPr>
        <w:t xml:space="preserve"> planning</w:t>
      </w:r>
      <w:r w:rsidRPr="009F4E2D">
        <w:rPr>
          <w:rFonts w:ascii="Calibri" w:eastAsia="DengXian" w:hAnsi="Calibri" w:cs="Calibri"/>
          <w:sz w:val="22"/>
          <w:szCs w:val="22"/>
          <w:lang w:eastAsia="zh-CN"/>
        </w:rPr>
        <w:t xml:space="preserve">. </w:t>
      </w:r>
    </w:p>
    <w:p w14:paraId="3553FC47" w14:textId="506A393D" w:rsidR="001D3D1E" w:rsidRPr="009F4E2D" w:rsidRDefault="001D3D1E" w:rsidP="009358AE">
      <w:pPr>
        <w:pStyle w:val="ListParagraph"/>
        <w:numPr>
          <w:ilvl w:val="1"/>
          <w:numId w:val="46"/>
        </w:numPr>
        <w:spacing w:after="160" w:line="278" w:lineRule="auto"/>
        <w:contextualSpacing/>
        <w:jc w:val="both"/>
        <w:rPr>
          <w:rFonts w:ascii="Calibri" w:eastAsia="DengXian" w:hAnsi="Calibri" w:cs="Calibri"/>
          <w:sz w:val="22"/>
          <w:szCs w:val="22"/>
          <w:lang w:eastAsia="zh-CN"/>
        </w:rPr>
      </w:pPr>
      <w:r w:rsidRPr="0CC6850A">
        <w:rPr>
          <w:rFonts w:ascii="Calibri" w:eastAsia="DengXian" w:hAnsi="Calibri" w:cs="Calibri"/>
          <w:sz w:val="22"/>
          <w:szCs w:val="22"/>
          <w:lang w:eastAsia="zh-CN"/>
        </w:rPr>
        <w:t>Develop roadmap to strengthen policy coherence across biodiversity</w:t>
      </w:r>
      <w:r w:rsidR="003A28D1" w:rsidRPr="0CC6850A">
        <w:rPr>
          <w:rFonts w:ascii="Calibri" w:eastAsia="DengXian" w:hAnsi="Calibri" w:cs="Calibri"/>
          <w:sz w:val="22"/>
          <w:szCs w:val="22"/>
          <w:lang w:eastAsia="zh-CN"/>
        </w:rPr>
        <w:t xml:space="preserve"> and </w:t>
      </w:r>
      <w:r w:rsidRPr="0CC6850A">
        <w:rPr>
          <w:rFonts w:ascii="Calibri" w:eastAsia="DengXian" w:hAnsi="Calibri" w:cs="Calibri"/>
          <w:sz w:val="22"/>
          <w:szCs w:val="22"/>
          <w:lang w:eastAsia="zh-CN"/>
        </w:rPr>
        <w:t xml:space="preserve">climate </w:t>
      </w:r>
      <w:r w:rsidR="003A28D1" w:rsidRPr="0CC6850A">
        <w:rPr>
          <w:rFonts w:ascii="Calibri" w:eastAsia="DengXian" w:hAnsi="Calibri" w:cs="Calibri"/>
          <w:sz w:val="22"/>
          <w:szCs w:val="22"/>
          <w:lang w:eastAsia="zh-CN"/>
        </w:rPr>
        <w:t>in</w:t>
      </w:r>
      <w:r w:rsidRPr="0CC6850A">
        <w:rPr>
          <w:rFonts w:ascii="Calibri" w:eastAsia="DengXian" w:hAnsi="Calibri" w:cs="Calibri"/>
          <w:sz w:val="22"/>
          <w:szCs w:val="22"/>
          <w:lang w:eastAsia="zh-CN"/>
        </w:rPr>
        <w:t xml:space="preserve"> food systems, with support of enhanced </w:t>
      </w:r>
      <w:r w:rsidR="00497446" w:rsidRPr="0CC6850A">
        <w:rPr>
          <w:rFonts w:ascii="Calibri" w:eastAsia="DengXian" w:hAnsi="Calibri" w:cs="Calibri"/>
          <w:sz w:val="22"/>
          <w:szCs w:val="22"/>
          <w:lang w:eastAsia="zh-CN"/>
        </w:rPr>
        <w:t xml:space="preserve">and inclusive </w:t>
      </w:r>
      <w:r w:rsidRPr="0CC6850A">
        <w:rPr>
          <w:rFonts w:ascii="Calibri" w:eastAsia="DengXian" w:hAnsi="Calibri" w:cs="Calibri"/>
          <w:sz w:val="22"/>
          <w:szCs w:val="22"/>
          <w:lang w:eastAsia="zh-CN"/>
        </w:rPr>
        <w:t xml:space="preserve">multi-stakeholder coordination spaces and governance mechanisms. </w:t>
      </w:r>
    </w:p>
    <w:p w14:paraId="599FD509" w14:textId="0DAC56F0" w:rsidR="37B00201" w:rsidRDefault="37B00201" w:rsidP="0CC6850A">
      <w:pPr>
        <w:pStyle w:val="ListParagraph"/>
        <w:numPr>
          <w:ilvl w:val="1"/>
          <w:numId w:val="46"/>
        </w:numPr>
        <w:spacing w:after="160" w:line="278" w:lineRule="auto"/>
        <w:jc w:val="both"/>
        <w:rPr>
          <w:rFonts w:ascii="Calibri" w:eastAsia="DengXian" w:hAnsi="Calibri" w:cs="Calibri"/>
          <w:sz w:val="22"/>
          <w:szCs w:val="22"/>
          <w:lang w:eastAsia="zh-CN"/>
        </w:rPr>
      </w:pPr>
      <w:r w:rsidRPr="0CC6850A">
        <w:rPr>
          <w:rFonts w:ascii="Calibri" w:eastAsia="DengXian" w:hAnsi="Calibri" w:cs="Calibri"/>
          <w:sz w:val="22"/>
          <w:szCs w:val="22"/>
          <w:lang w:eastAsia="zh-CN"/>
        </w:rPr>
        <w:t>Draft and implement monitoring, learning and evaluation plan to measure progress towards policy coherence</w:t>
      </w:r>
    </w:p>
    <w:p w14:paraId="7EE3906B" w14:textId="1A1C909F" w:rsidR="009E48DE" w:rsidRDefault="009E48DE" w:rsidP="00172922">
      <w:pPr>
        <w:pStyle w:val="ListParagraph"/>
        <w:spacing w:after="160" w:line="278" w:lineRule="auto"/>
        <w:contextualSpacing/>
        <w:jc w:val="both"/>
        <w:rPr>
          <w:rFonts w:ascii="Calibri" w:eastAsia="DengXian" w:hAnsi="Calibri" w:cs="Calibri"/>
          <w:lang w:eastAsia="zh-CN"/>
        </w:rPr>
      </w:pPr>
    </w:p>
    <w:p w14:paraId="7B2866C8" w14:textId="33F779DC" w:rsidR="009E48DE" w:rsidRPr="009E78F3" w:rsidRDefault="00A32D5E" w:rsidP="009E48DE">
      <w:pPr>
        <w:pStyle w:val="ListParagraph"/>
        <w:numPr>
          <w:ilvl w:val="0"/>
          <w:numId w:val="43"/>
        </w:numPr>
        <w:spacing w:after="160" w:line="278" w:lineRule="auto"/>
        <w:contextualSpacing/>
        <w:jc w:val="both"/>
        <w:rPr>
          <w:rFonts w:ascii="Calibri" w:eastAsia="DengXian" w:hAnsi="Calibri" w:cs="Calibri"/>
          <w:sz w:val="22"/>
          <w:szCs w:val="22"/>
          <w:lang w:eastAsia="zh-CN"/>
        </w:rPr>
      </w:pPr>
      <w:r w:rsidRPr="009E78F3">
        <w:rPr>
          <w:rFonts w:ascii="Calibri" w:eastAsia="DengXian" w:hAnsi="Calibri" w:cs="Calibri"/>
          <w:sz w:val="22"/>
          <w:szCs w:val="22"/>
          <w:lang w:eastAsia="zh-CN"/>
        </w:rPr>
        <w:t>F</w:t>
      </w:r>
      <w:r w:rsidR="009E48DE" w:rsidRPr="009E78F3">
        <w:rPr>
          <w:rFonts w:ascii="Calibri" w:eastAsia="DengXian" w:hAnsi="Calibri" w:cs="Calibri"/>
          <w:sz w:val="22"/>
          <w:szCs w:val="22"/>
          <w:lang w:eastAsia="zh-CN"/>
        </w:rPr>
        <w:t>inancial incentives</w:t>
      </w:r>
      <w:r w:rsidRPr="009E78F3">
        <w:rPr>
          <w:rFonts w:ascii="Calibri" w:eastAsia="DengXian" w:hAnsi="Calibri" w:cs="Calibri"/>
          <w:sz w:val="22"/>
          <w:szCs w:val="22"/>
          <w:lang w:eastAsia="zh-CN"/>
        </w:rPr>
        <w:t xml:space="preserve"> aligned</w:t>
      </w:r>
      <w:r w:rsidR="00B227C3" w:rsidRPr="009E78F3">
        <w:rPr>
          <w:rFonts w:ascii="Calibri" w:eastAsia="DengXian" w:hAnsi="Calibri" w:cs="Calibri"/>
          <w:sz w:val="22"/>
          <w:szCs w:val="22"/>
          <w:lang w:eastAsia="zh-CN"/>
        </w:rPr>
        <w:t xml:space="preserve"> and coheren</w:t>
      </w:r>
      <w:r w:rsidR="006F0A59" w:rsidRPr="009E78F3">
        <w:rPr>
          <w:rFonts w:ascii="Calibri" w:eastAsia="DengXian" w:hAnsi="Calibri" w:cs="Calibri"/>
          <w:sz w:val="22"/>
          <w:szCs w:val="22"/>
          <w:lang w:eastAsia="zh-CN"/>
        </w:rPr>
        <w:t>t</w:t>
      </w:r>
      <w:r w:rsidR="00B227C3" w:rsidRPr="009E78F3">
        <w:rPr>
          <w:rFonts w:ascii="Calibri" w:eastAsia="DengXian" w:hAnsi="Calibri" w:cs="Calibri"/>
          <w:sz w:val="22"/>
          <w:szCs w:val="22"/>
          <w:lang w:eastAsia="zh-CN"/>
        </w:rPr>
        <w:t xml:space="preserve"> financing frameworks </w:t>
      </w:r>
      <w:r w:rsidR="009E044B" w:rsidRPr="009E78F3">
        <w:rPr>
          <w:rFonts w:ascii="Calibri" w:eastAsia="DengXian" w:hAnsi="Calibri" w:cs="Calibri"/>
          <w:sz w:val="22"/>
          <w:szCs w:val="22"/>
          <w:lang w:eastAsia="zh-CN"/>
        </w:rPr>
        <w:t xml:space="preserve">(for public and private </w:t>
      </w:r>
      <w:r w:rsidR="00794595" w:rsidRPr="009E78F3">
        <w:rPr>
          <w:rFonts w:ascii="Calibri" w:eastAsia="DengXian" w:hAnsi="Calibri" w:cs="Calibri"/>
          <w:sz w:val="22"/>
          <w:szCs w:val="22"/>
          <w:lang w:eastAsia="zh-CN"/>
        </w:rPr>
        <w:t xml:space="preserve">funding flows) </w:t>
      </w:r>
      <w:r w:rsidR="00B227C3" w:rsidRPr="009E78F3">
        <w:rPr>
          <w:rFonts w:ascii="Calibri" w:eastAsia="DengXian" w:hAnsi="Calibri" w:cs="Calibri"/>
          <w:sz w:val="22"/>
          <w:szCs w:val="22"/>
          <w:lang w:eastAsia="zh-CN"/>
        </w:rPr>
        <w:t>developed</w:t>
      </w:r>
      <w:r w:rsidR="00923B2B" w:rsidRPr="009E78F3">
        <w:rPr>
          <w:rFonts w:ascii="Calibri" w:eastAsia="DengXian" w:hAnsi="Calibri" w:cs="Calibri"/>
          <w:sz w:val="22"/>
          <w:szCs w:val="22"/>
          <w:lang w:eastAsia="zh-CN"/>
        </w:rPr>
        <w:t xml:space="preserve"> </w:t>
      </w:r>
      <w:r w:rsidR="00083DFC" w:rsidRPr="009E78F3">
        <w:rPr>
          <w:rFonts w:ascii="Calibri" w:eastAsia="DengXian" w:hAnsi="Calibri" w:cs="Calibri"/>
          <w:sz w:val="22"/>
          <w:szCs w:val="22"/>
          <w:lang w:eastAsia="zh-CN"/>
        </w:rPr>
        <w:t xml:space="preserve">for </w:t>
      </w:r>
      <w:r w:rsidR="00D6503D" w:rsidRPr="009E78F3">
        <w:rPr>
          <w:rFonts w:ascii="Calibri" w:eastAsia="DengXian" w:hAnsi="Calibri" w:cs="Calibri"/>
          <w:sz w:val="22"/>
          <w:szCs w:val="22"/>
          <w:lang w:eastAsia="zh-CN"/>
        </w:rPr>
        <w:t>gender-</w:t>
      </w:r>
      <w:r w:rsidR="009E78F3" w:rsidRPr="009E78F3">
        <w:rPr>
          <w:rFonts w:ascii="Calibri" w:eastAsia="DengXian" w:hAnsi="Calibri" w:cs="Calibri"/>
          <w:sz w:val="22"/>
          <w:szCs w:val="22"/>
          <w:lang w:eastAsia="zh-CN"/>
        </w:rPr>
        <w:t>responsive</w:t>
      </w:r>
      <w:r w:rsidR="00D6503D" w:rsidRPr="009E78F3">
        <w:rPr>
          <w:rFonts w:ascii="Calibri" w:eastAsia="DengXian" w:hAnsi="Calibri" w:cs="Calibri"/>
          <w:sz w:val="22"/>
          <w:szCs w:val="22"/>
          <w:lang w:eastAsia="zh-CN"/>
        </w:rPr>
        <w:t xml:space="preserve">, </w:t>
      </w:r>
      <w:r w:rsidR="009E48DE" w:rsidRPr="009E78F3">
        <w:rPr>
          <w:rFonts w:ascii="Calibri" w:eastAsia="DengXian" w:hAnsi="Calibri" w:cs="Calibri"/>
          <w:sz w:val="22"/>
          <w:szCs w:val="22"/>
          <w:lang w:eastAsia="zh-CN"/>
        </w:rPr>
        <w:t>nature-based climate solutions</w:t>
      </w:r>
      <w:r w:rsidR="009E48DE" w:rsidRPr="009E78F3" w:rsidDel="00705ADE">
        <w:rPr>
          <w:rFonts w:ascii="Calibri" w:eastAsia="DengXian" w:hAnsi="Calibri" w:cs="Calibri"/>
          <w:sz w:val="22"/>
          <w:szCs w:val="22"/>
          <w:lang w:eastAsia="zh-CN"/>
        </w:rPr>
        <w:t xml:space="preserve"> </w:t>
      </w:r>
      <w:r w:rsidR="00083DFC" w:rsidRPr="009E78F3">
        <w:rPr>
          <w:rFonts w:ascii="Calibri" w:eastAsia="DengXian" w:hAnsi="Calibri" w:cs="Calibri"/>
          <w:sz w:val="22"/>
          <w:szCs w:val="22"/>
          <w:lang w:eastAsia="zh-CN"/>
        </w:rPr>
        <w:t xml:space="preserve">and investments in </w:t>
      </w:r>
      <w:r w:rsidR="009E48DE" w:rsidRPr="009E78F3">
        <w:rPr>
          <w:rFonts w:ascii="Calibri" w:eastAsia="DengXian" w:hAnsi="Calibri" w:cs="Calibri"/>
          <w:sz w:val="22"/>
          <w:szCs w:val="22"/>
          <w:lang w:eastAsia="zh-CN"/>
        </w:rPr>
        <w:t>food systems.</w:t>
      </w:r>
    </w:p>
    <w:p w14:paraId="7F7A8BB7" w14:textId="1A3E8B50" w:rsidR="00497446" w:rsidRPr="009E78F3" w:rsidRDefault="00497446" w:rsidP="00497446">
      <w:pPr>
        <w:pStyle w:val="ListParagraph"/>
        <w:numPr>
          <w:ilvl w:val="1"/>
          <w:numId w:val="47"/>
        </w:numPr>
        <w:spacing w:after="160" w:line="278" w:lineRule="auto"/>
        <w:contextualSpacing/>
        <w:jc w:val="both"/>
        <w:rPr>
          <w:rFonts w:ascii="Calibri" w:eastAsia="DengXian" w:hAnsi="Calibri" w:cs="Calibri"/>
          <w:sz w:val="22"/>
          <w:szCs w:val="22"/>
          <w:lang w:eastAsia="zh-CN"/>
        </w:rPr>
      </w:pPr>
      <w:r w:rsidRPr="009E78F3">
        <w:rPr>
          <w:rFonts w:ascii="Calibri" w:hAnsi="Calibri" w:cs="Calibri"/>
          <w:color w:val="000000" w:themeColor="text1"/>
          <w:sz w:val="22"/>
          <w:szCs w:val="22"/>
        </w:rPr>
        <w:t>Assess costs for addressing food and ag</w:t>
      </w:r>
      <w:r w:rsidR="003E7A0B">
        <w:rPr>
          <w:rFonts w:ascii="Calibri" w:hAnsi="Calibri" w:cs="Calibri"/>
          <w:color w:val="000000" w:themeColor="text1"/>
          <w:sz w:val="22"/>
          <w:szCs w:val="22"/>
        </w:rPr>
        <w:t>riculture</w:t>
      </w:r>
      <w:r w:rsidRPr="009E78F3">
        <w:rPr>
          <w:rFonts w:ascii="Calibri" w:hAnsi="Calibri" w:cs="Calibri"/>
          <w:color w:val="000000" w:themeColor="text1"/>
          <w:sz w:val="22"/>
          <w:szCs w:val="22"/>
        </w:rPr>
        <w:t xml:space="preserve"> sectoral targets in NDC and NBSAP, including on gender, to define a common funding and financial framework</w:t>
      </w:r>
      <w:r w:rsidR="009D3304" w:rsidRPr="009E78F3">
        <w:rPr>
          <w:rFonts w:ascii="Calibri" w:hAnsi="Calibri" w:cs="Calibri"/>
          <w:color w:val="000000" w:themeColor="text1"/>
          <w:sz w:val="22"/>
          <w:szCs w:val="22"/>
        </w:rPr>
        <w:t>; use the INFF as a platform to address trade-offs and synergies between revenue, expenditure and financing policies.</w:t>
      </w:r>
    </w:p>
    <w:p w14:paraId="57ECF48C" w14:textId="77777777" w:rsidR="009D3304" w:rsidRPr="009E78F3" w:rsidRDefault="00EA32B4" w:rsidP="009D3304">
      <w:pPr>
        <w:pStyle w:val="ListParagraph"/>
        <w:numPr>
          <w:ilvl w:val="1"/>
          <w:numId w:val="47"/>
        </w:numPr>
        <w:spacing w:after="160" w:line="278" w:lineRule="auto"/>
        <w:contextualSpacing/>
        <w:jc w:val="both"/>
        <w:rPr>
          <w:rFonts w:ascii="Calibri" w:eastAsia="DengXian" w:hAnsi="Calibri" w:cs="Calibri"/>
          <w:sz w:val="22"/>
          <w:szCs w:val="22"/>
          <w:lang w:eastAsia="zh-CN"/>
        </w:rPr>
      </w:pPr>
      <w:r w:rsidRPr="009E78F3">
        <w:rPr>
          <w:rFonts w:ascii="Calibri" w:hAnsi="Calibri" w:cs="Calibri"/>
          <w:color w:val="000000"/>
          <w:sz w:val="22"/>
          <w:szCs w:val="22"/>
        </w:rPr>
        <w:t xml:space="preserve">Identification/mapping of subsidies harmful to biodiversity and </w:t>
      </w:r>
      <w:proofErr w:type="gramStart"/>
      <w:r w:rsidRPr="009E78F3">
        <w:rPr>
          <w:rFonts w:ascii="Calibri" w:hAnsi="Calibri" w:cs="Calibri"/>
          <w:color w:val="000000"/>
          <w:sz w:val="22"/>
          <w:szCs w:val="22"/>
        </w:rPr>
        <w:t>climate,</w:t>
      </w:r>
      <w:r w:rsidR="005F478E" w:rsidRPr="009E78F3">
        <w:rPr>
          <w:rFonts w:ascii="Calibri" w:hAnsi="Calibri" w:cs="Calibri"/>
          <w:color w:val="000000"/>
          <w:sz w:val="22"/>
          <w:szCs w:val="22"/>
        </w:rPr>
        <w:t xml:space="preserve"> </w:t>
      </w:r>
      <w:r w:rsidRPr="009E78F3">
        <w:rPr>
          <w:rFonts w:ascii="Calibri" w:hAnsi="Calibri" w:cs="Calibri"/>
          <w:color w:val="000000"/>
          <w:sz w:val="22"/>
          <w:szCs w:val="22"/>
        </w:rPr>
        <w:t>and</w:t>
      </w:r>
      <w:proofErr w:type="gramEnd"/>
      <w:r w:rsidRPr="009E78F3">
        <w:rPr>
          <w:rFonts w:ascii="Calibri" w:hAnsi="Calibri" w:cs="Calibri"/>
          <w:color w:val="000000"/>
          <w:sz w:val="22"/>
          <w:szCs w:val="22"/>
        </w:rPr>
        <w:t xml:space="preserve"> develop concrete policy recommendations for their reform or redirection.</w:t>
      </w:r>
    </w:p>
    <w:p w14:paraId="74C75896" w14:textId="77777777" w:rsidR="009E78F3" w:rsidRDefault="00C6568F" w:rsidP="009E78F3">
      <w:pPr>
        <w:pStyle w:val="ListParagraph"/>
        <w:numPr>
          <w:ilvl w:val="1"/>
          <w:numId w:val="47"/>
        </w:numPr>
        <w:spacing w:after="160" w:line="278" w:lineRule="auto"/>
        <w:contextualSpacing/>
        <w:jc w:val="both"/>
        <w:rPr>
          <w:rFonts w:ascii="Calibri" w:eastAsia="DengXian" w:hAnsi="Calibri" w:cs="Calibri"/>
          <w:sz w:val="22"/>
          <w:szCs w:val="22"/>
          <w:lang w:eastAsia="zh-CN"/>
        </w:rPr>
      </w:pPr>
      <w:r w:rsidRPr="009E78F3">
        <w:rPr>
          <w:rFonts w:ascii="Calibri" w:eastAsia="DengXian" w:hAnsi="Calibri" w:cs="Calibri"/>
          <w:sz w:val="22"/>
          <w:szCs w:val="22"/>
          <w:lang w:eastAsia="zh-CN"/>
        </w:rPr>
        <w:t xml:space="preserve">Develop investment case for private sector and agribusiness </w:t>
      </w:r>
      <w:r w:rsidR="00210A44" w:rsidRPr="009E78F3">
        <w:rPr>
          <w:rFonts w:ascii="Calibri" w:eastAsia="DengXian" w:hAnsi="Calibri" w:cs="Calibri"/>
          <w:sz w:val="22"/>
          <w:szCs w:val="22"/>
          <w:lang w:eastAsia="zh-CN"/>
        </w:rPr>
        <w:t xml:space="preserve">to engage in nature-based </w:t>
      </w:r>
      <w:r w:rsidR="009D3304" w:rsidRPr="009E78F3">
        <w:rPr>
          <w:rFonts w:ascii="Calibri" w:eastAsia="DengXian" w:hAnsi="Calibri" w:cs="Calibri"/>
          <w:sz w:val="22"/>
          <w:szCs w:val="22"/>
          <w:lang w:eastAsia="zh-CN"/>
        </w:rPr>
        <w:t xml:space="preserve">and gender-responsive </w:t>
      </w:r>
      <w:r w:rsidR="00210A44" w:rsidRPr="009E78F3">
        <w:rPr>
          <w:rFonts w:ascii="Calibri" w:eastAsia="DengXian" w:hAnsi="Calibri" w:cs="Calibri"/>
          <w:sz w:val="22"/>
          <w:szCs w:val="22"/>
          <w:lang w:eastAsia="zh-CN"/>
        </w:rPr>
        <w:t xml:space="preserve">climate solutions for food and agriculture </w:t>
      </w:r>
    </w:p>
    <w:p w14:paraId="4A53D9BB" w14:textId="39A11C4C" w:rsidR="009E48DE" w:rsidRPr="009E78F3" w:rsidRDefault="009E48DE" w:rsidP="009E78F3">
      <w:pPr>
        <w:pStyle w:val="ListParagraph"/>
        <w:numPr>
          <w:ilvl w:val="1"/>
          <w:numId w:val="47"/>
        </w:numPr>
        <w:spacing w:after="160" w:line="278" w:lineRule="auto"/>
        <w:contextualSpacing/>
        <w:jc w:val="both"/>
        <w:rPr>
          <w:rFonts w:ascii="Calibri" w:eastAsia="DengXian" w:hAnsi="Calibri" w:cs="Calibri"/>
          <w:sz w:val="22"/>
          <w:szCs w:val="22"/>
          <w:lang w:eastAsia="zh-CN"/>
        </w:rPr>
      </w:pPr>
      <w:r w:rsidRPr="009E78F3">
        <w:rPr>
          <w:rFonts w:ascii="Calibri" w:eastAsia="DengXian" w:hAnsi="Calibri" w:cs="Calibri"/>
          <w:sz w:val="22"/>
          <w:szCs w:val="22"/>
          <w:lang w:eastAsia="zh-CN"/>
        </w:rPr>
        <w:t xml:space="preserve">Engage the private sector and agribusinesses, supported by risk-informed political economy analysis, to integrate biodiversity and climate risk management into business and investment decisions. </w:t>
      </w:r>
    </w:p>
    <w:p w14:paraId="3740F2FF" w14:textId="77777777" w:rsidR="0056758A" w:rsidRPr="00713C83" w:rsidRDefault="0056758A" w:rsidP="00713C83">
      <w:pPr>
        <w:pStyle w:val="ListParagraph"/>
        <w:spacing w:after="160" w:line="278" w:lineRule="auto"/>
        <w:contextualSpacing/>
        <w:jc w:val="both"/>
        <w:rPr>
          <w:rFonts w:ascii="Calibri" w:eastAsia="DengXian" w:hAnsi="Calibri" w:cs="Calibri"/>
          <w:lang w:eastAsia="zh-CN"/>
        </w:rPr>
      </w:pPr>
    </w:p>
    <w:p w14:paraId="62450E84" w14:textId="305ACFA8" w:rsidR="0056758A" w:rsidRPr="00A271F6" w:rsidRDefault="0056758A" w:rsidP="0056758A">
      <w:pPr>
        <w:pStyle w:val="ListParagraph"/>
        <w:numPr>
          <w:ilvl w:val="0"/>
          <w:numId w:val="43"/>
        </w:numPr>
        <w:spacing w:after="160" w:line="278" w:lineRule="auto"/>
        <w:contextualSpacing/>
        <w:jc w:val="both"/>
        <w:rPr>
          <w:rStyle w:val="normaltextrun"/>
          <w:rFonts w:ascii="Calibri" w:eastAsia="DengXian" w:hAnsi="Calibri" w:cs="Calibri"/>
          <w:lang w:eastAsia="zh-CN"/>
        </w:rPr>
      </w:pPr>
      <w:r w:rsidRPr="00A271F6">
        <w:rPr>
          <w:rFonts w:ascii="Calibri" w:eastAsia="DengXian" w:hAnsi="Calibri" w:cs="Calibri"/>
          <w:sz w:val="22"/>
          <w:szCs w:val="22"/>
          <w:lang w:eastAsia="zh-CN"/>
        </w:rPr>
        <w:t xml:space="preserve">Strengthened food systems governance and inter-ministerial collaboration that facilitates integration of </w:t>
      </w:r>
      <w:r w:rsidR="00D6503D">
        <w:rPr>
          <w:rFonts w:ascii="Calibri" w:eastAsia="DengXian" w:hAnsi="Calibri" w:cs="Calibri"/>
          <w:sz w:val="22"/>
          <w:szCs w:val="22"/>
          <w:lang w:eastAsia="zh-CN"/>
        </w:rPr>
        <w:t xml:space="preserve">gender-sensitive, </w:t>
      </w:r>
      <w:r w:rsidRPr="00A271F6">
        <w:rPr>
          <w:rFonts w:ascii="Calibri" w:eastAsia="DengXian" w:hAnsi="Calibri" w:cs="Calibri"/>
          <w:sz w:val="22"/>
          <w:szCs w:val="22"/>
          <w:lang w:eastAsia="zh-CN"/>
        </w:rPr>
        <w:t>nature-based climate solutions in agricultural and economic planning, linking up to the NBSAP and NDC.</w:t>
      </w:r>
    </w:p>
    <w:p w14:paraId="2257F398" w14:textId="77777777" w:rsidR="00702F8F" w:rsidRPr="00702F8F" w:rsidRDefault="0056758A" w:rsidP="00702F8F">
      <w:pPr>
        <w:pStyle w:val="paragraph"/>
        <w:numPr>
          <w:ilvl w:val="1"/>
          <w:numId w:val="8"/>
        </w:numPr>
        <w:spacing w:before="0" w:beforeAutospacing="0" w:after="0" w:afterAutospacing="0"/>
        <w:ind w:left="1170"/>
        <w:jc w:val="both"/>
        <w:textAlignment w:val="baseline"/>
        <w:rPr>
          <w:rStyle w:val="normaltextrun"/>
          <w:rFonts w:ascii="Calibri" w:hAnsi="Calibri" w:cs="Calibri"/>
          <w:sz w:val="22"/>
          <w:szCs w:val="22"/>
        </w:rPr>
      </w:pPr>
      <w:r w:rsidRPr="00702F8F">
        <w:rPr>
          <w:rStyle w:val="normaltextrun"/>
          <w:rFonts w:ascii="Calibri" w:hAnsi="Calibri" w:cs="Calibri"/>
          <w:sz w:val="22"/>
          <w:szCs w:val="22"/>
        </w:rPr>
        <w:t>Assess the overall baseline state of existing governance structures, multistakeholder collaboration spaces and mechanisms that influence food systems, climate and biodiversity policies, including through identification, mapping and analysis of stakeholder engagement and power dynamics</w:t>
      </w:r>
      <w:r w:rsidR="00BB0D00" w:rsidRPr="00702F8F">
        <w:rPr>
          <w:rFonts w:ascii="Calibri" w:hAnsi="Calibri" w:cs="Calibri"/>
          <w:color w:val="000000" w:themeColor="text1"/>
          <w:sz w:val="22"/>
          <w:szCs w:val="22"/>
        </w:rPr>
        <w:t>, including on gender equality</w:t>
      </w:r>
      <w:r w:rsidRPr="00702F8F">
        <w:rPr>
          <w:rStyle w:val="normaltextrun"/>
          <w:rFonts w:ascii="Calibri" w:hAnsi="Calibri" w:cs="Calibri"/>
          <w:sz w:val="22"/>
          <w:szCs w:val="22"/>
        </w:rPr>
        <w:t xml:space="preserve">. </w:t>
      </w:r>
    </w:p>
    <w:p w14:paraId="0BE7F73B" w14:textId="77777777" w:rsidR="00702F8F" w:rsidRPr="00702F8F" w:rsidRDefault="0056758A" w:rsidP="00702F8F">
      <w:pPr>
        <w:pStyle w:val="paragraph"/>
        <w:numPr>
          <w:ilvl w:val="1"/>
          <w:numId w:val="8"/>
        </w:numPr>
        <w:spacing w:before="0" w:beforeAutospacing="0" w:after="0" w:afterAutospacing="0"/>
        <w:ind w:left="1170"/>
        <w:jc w:val="both"/>
        <w:textAlignment w:val="baseline"/>
        <w:rPr>
          <w:rStyle w:val="normaltextrun"/>
          <w:rFonts w:ascii="Calibri" w:hAnsi="Calibri" w:cs="Calibri"/>
          <w:sz w:val="22"/>
          <w:szCs w:val="22"/>
        </w:rPr>
      </w:pPr>
      <w:r w:rsidRPr="00702F8F">
        <w:rPr>
          <w:rStyle w:val="normaltextrun"/>
          <w:rFonts w:ascii="Calibri" w:hAnsi="Calibri" w:cs="Calibri"/>
          <w:sz w:val="22"/>
          <w:szCs w:val="22"/>
        </w:rPr>
        <w:t xml:space="preserve">Develop recommendations for enhancing representation and effective participation of relevant stakeholders – with special attention to women, youth, Indigenous Peoples and local communities – in governance mechanisms. </w:t>
      </w:r>
    </w:p>
    <w:p w14:paraId="3AE5FE64" w14:textId="499C4AA2" w:rsidR="00371C9E" w:rsidRPr="00702F8F" w:rsidRDefault="0056758A" w:rsidP="00702F8F">
      <w:pPr>
        <w:pStyle w:val="paragraph"/>
        <w:numPr>
          <w:ilvl w:val="1"/>
          <w:numId w:val="8"/>
        </w:numPr>
        <w:spacing w:before="0" w:beforeAutospacing="0" w:after="0" w:afterAutospacing="0"/>
        <w:ind w:left="1170"/>
        <w:jc w:val="both"/>
        <w:textAlignment w:val="baseline"/>
        <w:rPr>
          <w:rStyle w:val="normaltextrun"/>
          <w:rFonts w:ascii="Calibri" w:eastAsia="DengXian" w:hAnsi="Calibri" w:cs="Calibri"/>
          <w:sz w:val="22"/>
          <w:szCs w:val="22"/>
        </w:rPr>
      </w:pPr>
      <w:r w:rsidRPr="00702F8F">
        <w:rPr>
          <w:rStyle w:val="normaltextrun"/>
          <w:rFonts w:ascii="Calibri" w:hAnsi="Calibri" w:cs="Calibri"/>
          <w:sz w:val="22"/>
          <w:szCs w:val="22"/>
        </w:rPr>
        <w:t xml:space="preserve">Co-design and implement </w:t>
      </w:r>
      <w:r w:rsidR="0022223B" w:rsidRPr="00702F8F">
        <w:rPr>
          <w:rStyle w:val="normaltextrun"/>
          <w:rFonts w:ascii="Calibri" w:hAnsi="Calibri" w:cs="Calibri"/>
          <w:sz w:val="22"/>
          <w:szCs w:val="22"/>
        </w:rPr>
        <w:t xml:space="preserve">with relevant public and private </w:t>
      </w:r>
      <w:proofErr w:type="gramStart"/>
      <w:r w:rsidR="0022223B" w:rsidRPr="00702F8F">
        <w:rPr>
          <w:rStyle w:val="normaltextrun"/>
          <w:rFonts w:ascii="Calibri" w:hAnsi="Calibri" w:cs="Calibri"/>
          <w:sz w:val="22"/>
          <w:szCs w:val="22"/>
        </w:rPr>
        <w:t>stakeholders</w:t>
      </w:r>
      <w:proofErr w:type="gramEnd"/>
      <w:r w:rsidR="0022223B" w:rsidRPr="00702F8F">
        <w:rPr>
          <w:rStyle w:val="normaltextrun"/>
          <w:rFonts w:ascii="Calibri" w:hAnsi="Calibri" w:cs="Calibri"/>
          <w:sz w:val="22"/>
          <w:szCs w:val="22"/>
        </w:rPr>
        <w:t xml:space="preserve"> </w:t>
      </w:r>
      <w:r w:rsidRPr="00702F8F">
        <w:rPr>
          <w:rStyle w:val="normaltextrun"/>
          <w:rFonts w:ascii="Calibri" w:hAnsi="Calibri" w:cs="Calibri"/>
          <w:sz w:val="22"/>
          <w:szCs w:val="22"/>
        </w:rPr>
        <w:t>country-specific capacity building plans for effective collaborative action for more sustainable and climate resilient agricultural practices</w:t>
      </w:r>
    </w:p>
    <w:p w14:paraId="07A4BE3E" w14:textId="77777777" w:rsidR="007376C2" w:rsidRPr="007376C2" w:rsidRDefault="007376C2" w:rsidP="007376C2">
      <w:pPr>
        <w:pStyle w:val="paragraph"/>
        <w:spacing w:before="0" w:beforeAutospacing="0" w:after="0" w:afterAutospacing="0"/>
        <w:ind w:left="720"/>
        <w:jc w:val="both"/>
        <w:textAlignment w:val="baseline"/>
        <w:rPr>
          <w:rStyle w:val="normaltextrun"/>
          <w:rFonts w:eastAsia="DengXian"/>
        </w:rPr>
      </w:pPr>
    </w:p>
    <w:p w14:paraId="1DD6EB21" w14:textId="0F707231" w:rsidR="006859FA" w:rsidRPr="001C5C55" w:rsidRDefault="006859FA" w:rsidP="001C5C55">
      <w:pPr>
        <w:pStyle w:val="ListParagraph"/>
        <w:numPr>
          <w:ilvl w:val="0"/>
          <w:numId w:val="43"/>
        </w:numPr>
        <w:spacing w:after="160" w:line="278" w:lineRule="auto"/>
        <w:contextualSpacing/>
        <w:jc w:val="both"/>
        <w:rPr>
          <w:rFonts w:ascii="Calibri" w:eastAsia="DengXian" w:hAnsi="Calibri" w:cs="Calibri"/>
          <w:sz w:val="22"/>
          <w:szCs w:val="22"/>
          <w:lang w:val="en-GB" w:eastAsia="zh-CN"/>
        </w:rPr>
      </w:pPr>
      <w:r w:rsidRPr="001C5C55">
        <w:rPr>
          <w:rFonts w:ascii="Calibri" w:eastAsia="DengXian" w:hAnsi="Calibri" w:cs="Calibri"/>
          <w:sz w:val="22"/>
          <w:szCs w:val="22"/>
          <w:lang w:eastAsia="zh-CN"/>
        </w:rPr>
        <w:lastRenderedPageBreak/>
        <w:t>Women and girls' priorities,</w:t>
      </w:r>
      <w:r w:rsidR="00702F8F" w:rsidRPr="001C5C55">
        <w:rPr>
          <w:rFonts w:ascii="Calibri" w:eastAsia="DengXian" w:hAnsi="Calibri" w:cs="Calibri"/>
          <w:sz w:val="22"/>
          <w:szCs w:val="22"/>
          <w:lang w:eastAsia="zh-CN"/>
        </w:rPr>
        <w:t xml:space="preserve"> rights,</w:t>
      </w:r>
      <w:r w:rsidRPr="001C5C55">
        <w:rPr>
          <w:rFonts w:ascii="Calibri" w:eastAsia="DengXian" w:hAnsi="Calibri" w:cs="Calibri"/>
          <w:sz w:val="22"/>
          <w:szCs w:val="22"/>
          <w:lang w:eastAsia="zh-CN"/>
        </w:rPr>
        <w:t xml:space="preserve"> needs and capacities related to shaping nature-positive, climate-resilient food systems are addressed and strengthened</w:t>
      </w:r>
      <w:r w:rsidR="00350AE1" w:rsidRPr="001C5C55">
        <w:rPr>
          <w:rFonts w:ascii="Calibri" w:eastAsia="DengXian" w:hAnsi="Calibri" w:cs="Calibri"/>
          <w:sz w:val="22"/>
          <w:szCs w:val="22"/>
          <w:lang w:eastAsia="zh-CN"/>
        </w:rPr>
        <w:t xml:space="preserve"> and asset ownership is increased</w:t>
      </w:r>
      <w:r w:rsidRPr="001C5C55">
        <w:rPr>
          <w:rFonts w:ascii="Calibri" w:eastAsia="DengXian" w:hAnsi="Calibri" w:cs="Calibri"/>
          <w:sz w:val="22"/>
          <w:szCs w:val="22"/>
          <w:lang w:eastAsia="zh-CN"/>
        </w:rPr>
        <w:t>.</w:t>
      </w:r>
    </w:p>
    <w:p w14:paraId="714C3B91" w14:textId="77777777" w:rsidR="00BA5EA2" w:rsidRDefault="00702F8F" w:rsidP="00BA5EA2">
      <w:pPr>
        <w:pStyle w:val="paragraph"/>
        <w:numPr>
          <w:ilvl w:val="1"/>
          <w:numId w:val="49"/>
        </w:numPr>
        <w:spacing w:before="0" w:beforeAutospacing="0" w:after="0" w:afterAutospacing="0"/>
        <w:jc w:val="both"/>
        <w:textAlignment w:val="baseline"/>
        <w:rPr>
          <w:rStyle w:val="normaltextrun"/>
          <w:rFonts w:eastAsia="DengXian"/>
        </w:rPr>
      </w:pPr>
      <w:r w:rsidRPr="00BA5EA2">
        <w:rPr>
          <w:rStyle w:val="normaltextrun"/>
          <w:rFonts w:ascii="Calibri" w:eastAsia="Segoe UI" w:hAnsi="Calibri" w:cs="Calibri"/>
          <w:sz w:val="22"/>
          <w:szCs w:val="22"/>
        </w:rPr>
        <w:t>Conduct a gender-responsive and socially inclusive climate cost-benefit analysis to understand the different impacts and opportunities of biodiversity and climate policies on women at the national level, specifically in context of food systems.</w:t>
      </w:r>
    </w:p>
    <w:p w14:paraId="4531185B" w14:textId="77777777" w:rsidR="00BA5EA2" w:rsidRDefault="00112A89" w:rsidP="00BA5EA2">
      <w:pPr>
        <w:pStyle w:val="paragraph"/>
        <w:numPr>
          <w:ilvl w:val="1"/>
          <w:numId w:val="49"/>
        </w:numPr>
        <w:spacing w:before="0" w:beforeAutospacing="0" w:after="0" w:afterAutospacing="0"/>
        <w:jc w:val="both"/>
        <w:textAlignment w:val="baseline"/>
        <w:rPr>
          <w:rFonts w:eastAsia="DengXian"/>
        </w:rPr>
      </w:pPr>
      <w:r w:rsidRPr="00BA5EA2">
        <w:rPr>
          <w:rFonts w:ascii="Calibri" w:eastAsia="DengXian" w:hAnsi="Calibri" w:cs="Calibri"/>
          <w:sz w:val="22"/>
          <w:szCs w:val="22"/>
          <w:lang w:eastAsia="zh-CN"/>
        </w:rPr>
        <w:t>De-risk</w:t>
      </w:r>
      <w:r w:rsidR="004B7827" w:rsidRPr="00BA5EA2">
        <w:rPr>
          <w:rFonts w:ascii="Calibri" w:eastAsia="DengXian" w:hAnsi="Calibri" w:cs="Calibri"/>
          <w:sz w:val="22"/>
          <w:szCs w:val="22"/>
          <w:lang w:eastAsia="zh-CN"/>
        </w:rPr>
        <w:t xml:space="preserve"> investments </w:t>
      </w:r>
      <w:r w:rsidRPr="00BA5EA2">
        <w:rPr>
          <w:rFonts w:ascii="Calibri" w:eastAsia="DengXian" w:hAnsi="Calibri" w:cs="Calibri"/>
          <w:sz w:val="22"/>
          <w:szCs w:val="22"/>
          <w:lang w:eastAsia="zh-CN"/>
        </w:rPr>
        <w:t xml:space="preserve">through seed funding </w:t>
      </w:r>
      <w:r w:rsidR="004B7827" w:rsidRPr="00BA5EA2">
        <w:rPr>
          <w:rFonts w:ascii="Calibri" w:eastAsia="DengXian" w:hAnsi="Calibri" w:cs="Calibri"/>
          <w:sz w:val="22"/>
          <w:szCs w:val="22"/>
          <w:lang w:eastAsia="zh-CN"/>
        </w:rPr>
        <w:t>in women-led projects and enterprises focused on nature-based climate solutions</w:t>
      </w:r>
      <w:r w:rsidR="00A73F37" w:rsidRPr="00BA5EA2">
        <w:rPr>
          <w:rFonts w:ascii="Calibri" w:eastAsia="DengXian" w:hAnsi="Calibri" w:cs="Calibri"/>
          <w:sz w:val="22"/>
          <w:szCs w:val="22"/>
          <w:lang w:eastAsia="zh-CN"/>
        </w:rPr>
        <w:t xml:space="preserve"> in food systems</w:t>
      </w:r>
      <w:r w:rsidR="004B7827" w:rsidRPr="00BA5EA2">
        <w:rPr>
          <w:rFonts w:ascii="Calibri" w:eastAsia="DengXian" w:hAnsi="Calibri" w:cs="Calibri"/>
          <w:sz w:val="22"/>
          <w:szCs w:val="22"/>
          <w:lang w:eastAsia="zh-CN"/>
        </w:rPr>
        <w:t>.</w:t>
      </w:r>
    </w:p>
    <w:p w14:paraId="09A469C7" w14:textId="730C62BF" w:rsidR="009E48DE" w:rsidRPr="00BA5EA2" w:rsidRDefault="00BA5EA2" w:rsidP="00BA5EA2">
      <w:pPr>
        <w:pStyle w:val="paragraph"/>
        <w:numPr>
          <w:ilvl w:val="1"/>
          <w:numId w:val="49"/>
        </w:numPr>
        <w:spacing w:before="0" w:beforeAutospacing="0" w:after="0" w:afterAutospacing="0"/>
        <w:jc w:val="both"/>
        <w:textAlignment w:val="baseline"/>
        <w:rPr>
          <w:rStyle w:val="normaltextrun"/>
          <w:rFonts w:ascii="Calibri" w:hAnsi="Calibri" w:cs="Calibri"/>
          <w:sz w:val="22"/>
        </w:rPr>
      </w:pPr>
      <w:r w:rsidRPr="00BA5EA2">
        <w:rPr>
          <w:rStyle w:val="normaltextrun"/>
          <w:rFonts w:asciiTheme="minorHAnsi" w:hAnsiTheme="minorHAnsi" w:cstheme="minorHAnsi"/>
          <w:sz w:val="22"/>
          <w:szCs w:val="22"/>
        </w:rPr>
        <w:t>Promote women’s rights, including land rights, and strengthen</w:t>
      </w:r>
      <w:r w:rsidRPr="00BA5EA2">
        <w:rPr>
          <w:rStyle w:val="normaltextrun"/>
          <w:rFonts w:asciiTheme="minorHAnsi" w:eastAsia="DengXian" w:hAnsiTheme="minorHAnsi" w:cstheme="minorHAnsi"/>
          <w:sz w:val="22"/>
          <w:szCs w:val="22"/>
        </w:rPr>
        <w:t xml:space="preserve"> the capacities of women and women-led organizations to participate effectively in food systems governance mechanisms and multi-stakeholder collaboration</w:t>
      </w:r>
      <w:r w:rsidRPr="00BA5EA2">
        <w:rPr>
          <w:rStyle w:val="normaltextrun"/>
          <w:rFonts w:eastAsia="DengXian"/>
          <w:sz w:val="22"/>
          <w:szCs w:val="22"/>
        </w:rPr>
        <w:t>.</w:t>
      </w:r>
    </w:p>
    <w:p w14:paraId="2A8775EE" w14:textId="77777777" w:rsidR="00BA5EA2" w:rsidRPr="00BA5EA2" w:rsidRDefault="00BA5EA2" w:rsidP="00BA5EA2">
      <w:pPr>
        <w:pStyle w:val="paragraph"/>
        <w:spacing w:before="0" w:beforeAutospacing="0" w:after="0" w:afterAutospacing="0"/>
        <w:ind w:left="1080"/>
        <w:jc w:val="both"/>
        <w:textAlignment w:val="baseline"/>
        <w:rPr>
          <w:rStyle w:val="normaltextrun"/>
          <w:rFonts w:ascii="Calibri" w:hAnsi="Calibri" w:cs="Calibri"/>
          <w:sz w:val="22"/>
        </w:rPr>
      </w:pPr>
    </w:p>
    <w:p w14:paraId="481A9466" w14:textId="77777777" w:rsidR="006B4F18" w:rsidRPr="001A6F33" w:rsidRDefault="006B4F18" w:rsidP="006B4F18">
      <w:pPr>
        <w:spacing w:after="0"/>
        <w:rPr>
          <w:rFonts w:asciiTheme="minorHAnsi" w:hAnsiTheme="minorHAnsi" w:cstheme="minorHAnsi"/>
          <w:i/>
          <w:szCs w:val="22"/>
          <w:u w:val="single"/>
        </w:rPr>
      </w:pPr>
      <w:r w:rsidRPr="001A6F33">
        <w:rPr>
          <w:rFonts w:asciiTheme="minorHAnsi" w:hAnsiTheme="minorHAnsi" w:cstheme="minorHAnsi"/>
          <w:i/>
          <w:szCs w:val="22"/>
          <w:u w:val="single"/>
        </w:rPr>
        <w:t>Resources Required to Achieve the Expected Results</w:t>
      </w:r>
    </w:p>
    <w:p w14:paraId="1DC607A1" w14:textId="77777777" w:rsidR="00EB7358" w:rsidRDefault="00EB7358" w:rsidP="00D97FB3">
      <w:pPr>
        <w:widowControl w:val="0"/>
        <w:shd w:val="clear" w:color="auto" w:fill="FFFFFF" w:themeFill="background1"/>
        <w:spacing w:after="120"/>
        <w:rPr>
          <w:rFonts w:asciiTheme="minorHAnsi" w:hAnsiTheme="minorHAnsi" w:cstheme="minorHAnsi"/>
          <w:i/>
          <w:color w:val="FF0000"/>
          <w:szCs w:val="22"/>
        </w:rPr>
      </w:pPr>
    </w:p>
    <w:p w14:paraId="1D056E90" w14:textId="5A70359F" w:rsidR="00B6050E" w:rsidRPr="001A6F33" w:rsidRDefault="00C44C2D" w:rsidP="00D97FB3">
      <w:pPr>
        <w:widowControl w:val="0"/>
        <w:shd w:val="clear" w:color="auto" w:fill="FFFFFF" w:themeFill="background1"/>
        <w:spacing w:after="120"/>
        <w:rPr>
          <w:rFonts w:asciiTheme="minorHAnsi" w:hAnsiTheme="minorHAnsi" w:cstheme="minorHAnsi"/>
          <w:i/>
          <w:szCs w:val="22"/>
        </w:rPr>
      </w:pPr>
      <w:r w:rsidRPr="28365F9E">
        <w:rPr>
          <w:rFonts w:asciiTheme="minorHAnsi" w:eastAsiaTheme="minorEastAsia" w:hAnsiTheme="minorHAnsi" w:cstheme="minorBidi"/>
        </w:rPr>
        <w:t>To achieve the expected results, the resources needed include financial resources, technical expertise, and human resources. Funding is necessary for implementing on-the-ground activities, including for covering the venues for trainings, meals, travels, other services (</w:t>
      </w:r>
      <w:proofErr w:type="spellStart"/>
      <w:r w:rsidRPr="28365F9E">
        <w:rPr>
          <w:rFonts w:asciiTheme="minorHAnsi" w:eastAsiaTheme="minorEastAsia" w:hAnsiTheme="minorHAnsi" w:cstheme="minorBidi"/>
        </w:rPr>
        <w:t>eg.</w:t>
      </w:r>
      <w:proofErr w:type="spellEnd"/>
      <w:r w:rsidRPr="28365F9E">
        <w:rPr>
          <w:rFonts w:asciiTheme="minorHAnsi" w:eastAsiaTheme="minorEastAsia" w:hAnsiTheme="minorHAnsi" w:cstheme="minorBidi"/>
        </w:rPr>
        <w:t xml:space="preserve"> External support for producing communication products). Technical expertise in </w:t>
      </w:r>
      <w:r w:rsidR="002737F0">
        <w:rPr>
          <w:rFonts w:asciiTheme="minorHAnsi" w:eastAsiaTheme="minorEastAsia" w:hAnsiTheme="minorHAnsi" w:cstheme="minorBidi"/>
        </w:rPr>
        <w:t>nature-positive and climate-resilient</w:t>
      </w:r>
      <w:r w:rsidRPr="28365F9E">
        <w:rPr>
          <w:rFonts w:asciiTheme="minorHAnsi" w:eastAsiaTheme="minorEastAsia" w:hAnsiTheme="minorHAnsi" w:cstheme="minorBidi"/>
        </w:rPr>
        <w:t xml:space="preserve"> food systems and related specific topics (</w:t>
      </w:r>
      <w:proofErr w:type="spellStart"/>
      <w:r w:rsidRPr="28365F9E">
        <w:rPr>
          <w:rFonts w:asciiTheme="minorHAnsi" w:eastAsiaTheme="minorEastAsia" w:hAnsiTheme="minorHAnsi" w:cstheme="minorBidi"/>
        </w:rPr>
        <w:t>eg.</w:t>
      </w:r>
      <w:proofErr w:type="spellEnd"/>
      <w:r w:rsidRPr="28365F9E">
        <w:rPr>
          <w:rFonts w:asciiTheme="minorHAnsi" w:eastAsiaTheme="minorEastAsia" w:hAnsiTheme="minorHAnsi" w:cstheme="minorBidi"/>
        </w:rPr>
        <w:t xml:space="preserve"> </w:t>
      </w:r>
      <w:r w:rsidR="00944E1F">
        <w:rPr>
          <w:rFonts w:asciiTheme="minorHAnsi" w:eastAsiaTheme="minorEastAsia" w:hAnsiTheme="minorHAnsi" w:cstheme="minorBidi"/>
        </w:rPr>
        <w:t xml:space="preserve">Inter-stakeholder </w:t>
      </w:r>
      <w:r w:rsidRPr="28365F9E">
        <w:rPr>
          <w:rFonts w:asciiTheme="minorHAnsi" w:eastAsiaTheme="minorEastAsia" w:hAnsiTheme="minorHAnsi" w:cstheme="minorBidi"/>
        </w:rPr>
        <w:t>power dynamics</w:t>
      </w:r>
      <w:r w:rsidR="002737F0">
        <w:rPr>
          <w:rFonts w:asciiTheme="minorHAnsi" w:eastAsiaTheme="minorEastAsia" w:hAnsiTheme="minorHAnsi" w:cstheme="minorBidi"/>
        </w:rPr>
        <w:t>, integrated finance frameworks</w:t>
      </w:r>
      <w:r w:rsidRPr="28365F9E">
        <w:rPr>
          <w:rFonts w:asciiTheme="minorHAnsi" w:eastAsiaTheme="minorEastAsia" w:hAnsiTheme="minorHAnsi" w:cstheme="minorBidi"/>
        </w:rPr>
        <w:t>)</w:t>
      </w:r>
      <w:r>
        <w:rPr>
          <w:rFonts w:asciiTheme="minorHAnsi" w:eastAsiaTheme="minorEastAsia" w:hAnsiTheme="minorHAnsi" w:cstheme="minorBidi"/>
        </w:rPr>
        <w:t xml:space="preserve"> will be needed</w:t>
      </w:r>
      <w:r w:rsidRPr="28365F9E">
        <w:rPr>
          <w:rFonts w:asciiTheme="minorHAnsi" w:eastAsiaTheme="minorEastAsia" w:hAnsiTheme="minorHAnsi" w:cstheme="minorBidi"/>
        </w:rPr>
        <w:t xml:space="preserve">. Human resources, including project management staff, national coordinators, and local facilitators, are crucial to ensure the effective engagement of </w:t>
      </w:r>
      <w:r w:rsidR="00944E1F">
        <w:rPr>
          <w:rFonts w:asciiTheme="minorHAnsi" w:eastAsiaTheme="minorEastAsia" w:hAnsiTheme="minorHAnsi" w:cstheme="minorBidi"/>
        </w:rPr>
        <w:t>stakeholders</w:t>
      </w:r>
      <w:r w:rsidRPr="28365F9E">
        <w:rPr>
          <w:rFonts w:asciiTheme="minorHAnsi" w:eastAsiaTheme="minorEastAsia" w:hAnsiTheme="minorHAnsi" w:cstheme="minorBidi"/>
        </w:rPr>
        <w:t xml:space="preserve">, adherence to timelines, and adaptation of interventions based on real-time feedback. Additionally, partnerships with governments, </w:t>
      </w:r>
      <w:r w:rsidR="00944E1F">
        <w:rPr>
          <w:rFonts w:asciiTheme="minorHAnsi" w:eastAsiaTheme="minorEastAsia" w:hAnsiTheme="minorHAnsi" w:cstheme="minorBidi"/>
        </w:rPr>
        <w:t xml:space="preserve">civil society and private sector </w:t>
      </w:r>
      <w:r w:rsidRPr="28365F9E">
        <w:rPr>
          <w:rFonts w:asciiTheme="minorHAnsi" w:eastAsiaTheme="minorEastAsia" w:hAnsiTheme="minorHAnsi" w:cstheme="minorBidi"/>
        </w:rPr>
        <w:t>may be needed to provide specialized support and extend project outreach.</w:t>
      </w:r>
    </w:p>
    <w:p w14:paraId="7C66D1EB" w14:textId="511F706C" w:rsidR="006B4F18" w:rsidRPr="003D688D" w:rsidRDefault="006B4F18" w:rsidP="006B4F18">
      <w:pPr>
        <w:spacing w:before="120" w:after="120"/>
        <w:jc w:val="left"/>
        <w:rPr>
          <w:rFonts w:asciiTheme="minorHAnsi" w:hAnsiTheme="minorHAnsi" w:cstheme="minorHAnsi"/>
          <w:i/>
          <w:color w:val="FF0000"/>
          <w:szCs w:val="22"/>
        </w:rPr>
      </w:pPr>
    </w:p>
    <w:tbl>
      <w:tblPr>
        <w:tblStyle w:val="TableGrid"/>
        <w:tblW w:w="10075" w:type="dxa"/>
        <w:tblLook w:val="04A0" w:firstRow="1" w:lastRow="0" w:firstColumn="1" w:lastColumn="0" w:noHBand="0" w:noVBand="1"/>
      </w:tblPr>
      <w:tblGrid>
        <w:gridCol w:w="1874"/>
        <w:gridCol w:w="1439"/>
        <w:gridCol w:w="2152"/>
        <w:gridCol w:w="4610"/>
      </w:tblGrid>
      <w:tr w:rsidR="006B4F18" w:rsidRPr="001A6F33" w14:paraId="2076B31F" w14:textId="77777777" w:rsidTr="44A42DBE">
        <w:tc>
          <w:tcPr>
            <w:tcW w:w="1874" w:type="dxa"/>
            <w:shd w:val="clear" w:color="auto" w:fill="D9D9D9" w:themeFill="background1" w:themeFillShade="D9"/>
            <w:vAlign w:val="center"/>
          </w:tcPr>
          <w:p w14:paraId="0F900F4C" w14:textId="77777777" w:rsidR="006B4F18" w:rsidRPr="001A6F33" w:rsidRDefault="006B4F18" w:rsidP="00C0473C">
            <w:pPr>
              <w:spacing w:after="0"/>
              <w:jc w:val="left"/>
              <w:rPr>
                <w:rFonts w:asciiTheme="minorHAnsi" w:hAnsiTheme="minorHAnsi" w:cstheme="minorHAnsi"/>
              </w:rPr>
            </w:pPr>
            <w:r w:rsidRPr="001A6F33">
              <w:rPr>
                <w:rFonts w:asciiTheme="minorHAnsi" w:hAnsiTheme="minorHAnsi" w:cstheme="minorHAnsi"/>
              </w:rPr>
              <w:t>Co-Funding source(s)</w:t>
            </w:r>
          </w:p>
        </w:tc>
        <w:tc>
          <w:tcPr>
            <w:tcW w:w="1439" w:type="dxa"/>
            <w:shd w:val="clear" w:color="auto" w:fill="D9D9D9" w:themeFill="background1" w:themeFillShade="D9"/>
            <w:vAlign w:val="center"/>
          </w:tcPr>
          <w:p w14:paraId="24A791E1" w14:textId="77777777" w:rsidR="006B4F18" w:rsidRPr="001A6F33" w:rsidRDefault="006B4F18" w:rsidP="00C0473C">
            <w:pPr>
              <w:spacing w:after="0"/>
              <w:jc w:val="left"/>
              <w:rPr>
                <w:rFonts w:asciiTheme="minorHAnsi" w:hAnsiTheme="minorHAnsi" w:cstheme="minorHAnsi"/>
                <w:szCs w:val="22"/>
              </w:rPr>
            </w:pPr>
            <w:r w:rsidRPr="001A6F33">
              <w:rPr>
                <w:rFonts w:asciiTheme="minorHAnsi" w:hAnsiTheme="minorHAnsi" w:cstheme="minorHAnsi"/>
                <w:szCs w:val="22"/>
              </w:rPr>
              <w:t>Amount</w:t>
            </w:r>
          </w:p>
        </w:tc>
        <w:tc>
          <w:tcPr>
            <w:tcW w:w="2152" w:type="dxa"/>
            <w:shd w:val="clear" w:color="auto" w:fill="D9D9D9" w:themeFill="background1" w:themeFillShade="D9"/>
            <w:vAlign w:val="center"/>
          </w:tcPr>
          <w:p w14:paraId="4B943237" w14:textId="77777777" w:rsidR="006B4F18" w:rsidRPr="001A6F33" w:rsidRDefault="006B4F18" w:rsidP="00C0473C">
            <w:pPr>
              <w:spacing w:after="0"/>
              <w:jc w:val="left"/>
              <w:rPr>
                <w:rFonts w:asciiTheme="minorHAnsi" w:hAnsiTheme="minorHAnsi" w:cstheme="minorHAnsi"/>
                <w:color w:val="000000"/>
                <w:szCs w:val="22"/>
              </w:rPr>
            </w:pPr>
            <w:r w:rsidRPr="001A6F33">
              <w:rPr>
                <w:rFonts w:asciiTheme="minorHAnsi" w:hAnsiTheme="minorHAnsi" w:cstheme="minorHAnsi"/>
                <w:color w:val="000000"/>
                <w:szCs w:val="22"/>
              </w:rPr>
              <w:t>Existing or expected?</w:t>
            </w:r>
          </w:p>
        </w:tc>
        <w:tc>
          <w:tcPr>
            <w:tcW w:w="4610" w:type="dxa"/>
            <w:shd w:val="clear" w:color="auto" w:fill="D9D9D9" w:themeFill="background1" w:themeFillShade="D9"/>
            <w:vAlign w:val="center"/>
          </w:tcPr>
          <w:p w14:paraId="0F573AC8" w14:textId="77777777" w:rsidR="006B4F18" w:rsidRPr="001A6F33" w:rsidRDefault="006B4F18" w:rsidP="00C0473C">
            <w:pPr>
              <w:spacing w:after="0"/>
              <w:jc w:val="left"/>
              <w:rPr>
                <w:rFonts w:asciiTheme="minorHAnsi" w:hAnsiTheme="minorHAnsi" w:cstheme="minorHAnsi"/>
                <w:szCs w:val="22"/>
              </w:rPr>
            </w:pPr>
            <w:r w:rsidRPr="001A6F33">
              <w:rPr>
                <w:rFonts w:asciiTheme="minorHAnsi" w:hAnsiTheme="minorHAnsi" w:cstheme="minorHAnsi"/>
                <w:color w:val="000000"/>
                <w:szCs w:val="22"/>
              </w:rPr>
              <w:t>Additional information (duration of co-funding, specific thematic area, etc.)</w:t>
            </w:r>
          </w:p>
        </w:tc>
      </w:tr>
      <w:tr w:rsidR="00B61DB2" w:rsidRPr="00B61DB2" w14:paraId="411E04BA" w14:textId="77777777" w:rsidTr="44A42DBE">
        <w:tc>
          <w:tcPr>
            <w:tcW w:w="1874" w:type="dxa"/>
            <w:tcBorders>
              <w:top w:val="single" w:sz="4" w:space="0" w:color="auto"/>
              <w:left w:val="single" w:sz="4" w:space="0" w:color="auto"/>
              <w:bottom w:val="single" w:sz="4" w:space="0" w:color="auto"/>
              <w:right w:val="single" w:sz="4" w:space="0" w:color="auto"/>
            </w:tcBorders>
          </w:tcPr>
          <w:p w14:paraId="247BB433" w14:textId="06E40BDD" w:rsidR="00B61DB2" w:rsidRPr="00D97FB3" w:rsidRDefault="00B61DB2" w:rsidP="00A30EA5">
            <w:pPr>
              <w:spacing w:after="0"/>
              <w:rPr>
                <w:rFonts w:asciiTheme="minorHAnsi" w:hAnsiTheme="minorHAnsi" w:cstheme="minorHAnsi"/>
                <w:b/>
                <w:szCs w:val="22"/>
              </w:rPr>
            </w:pPr>
            <w:r w:rsidRPr="00D97FB3">
              <w:rPr>
                <w:rFonts w:asciiTheme="minorHAnsi" w:hAnsiTheme="minorHAnsi" w:cstheme="minorHAnsi"/>
                <w:b/>
                <w:szCs w:val="22"/>
              </w:rPr>
              <w:t>MONGOLIA</w:t>
            </w:r>
          </w:p>
        </w:tc>
        <w:tc>
          <w:tcPr>
            <w:tcW w:w="1439" w:type="dxa"/>
            <w:tcBorders>
              <w:top w:val="single" w:sz="4" w:space="0" w:color="auto"/>
              <w:left w:val="single" w:sz="4" w:space="0" w:color="auto"/>
              <w:bottom w:val="single" w:sz="4" w:space="0" w:color="auto"/>
              <w:right w:val="single" w:sz="4" w:space="0" w:color="auto"/>
            </w:tcBorders>
          </w:tcPr>
          <w:p w14:paraId="38BCC9B7" w14:textId="77777777" w:rsidR="00B61DB2" w:rsidRPr="00B61DB2" w:rsidRDefault="00B61DB2" w:rsidP="00A30EA5">
            <w:pPr>
              <w:spacing w:after="0"/>
              <w:rPr>
                <w:rFonts w:asciiTheme="minorHAnsi" w:hAnsiTheme="minorHAnsi" w:cstheme="minorHAnsi"/>
                <w:szCs w:val="22"/>
              </w:rPr>
            </w:pPr>
          </w:p>
        </w:tc>
        <w:tc>
          <w:tcPr>
            <w:tcW w:w="2152" w:type="dxa"/>
            <w:tcBorders>
              <w:top w:val="single" w:sz="4" w:space="0" w:color="auto"/>
              <w:left w:val="single" w:sz="4" w:space="0" w:color="auto"/>
              <w:bottom w:val="single" w:sz="4" w:space="0" w:color="auto"/>
              <w:right w:val="single" w:sz="4" w:space="0" w:color="auto"/>
            </w:tcBorders>
          </w:tcPr>
          <w:p w14:paraId="3D934C5E" w14:textId="77777777" w:rsidR="00B61DB2" w:rsidRPr="00B61DB2" w:rsidRDefault="00B61DB2" w:rsidP="00A30EA5">
            <w:pPr>
              <w:spacing w:after="0"/>
              <w:rPr>
                <w:rFonts w:asciiTheme="minorHAnsi" w:hAnsiTheme="minorHAnsi" w:cstheme="minorHAnsi"/>
                <w:szCs w:val="22"/>
              </w:rPr>
            </w:pPr>
          </w:p>
        </w:tc>
        <w:tc>
          <w:tcPr>
            <w:tcW w:w="4610" w:type="dxa"/>
            <w:tcBorders>
              <w:top w:val="single" w:sz="4" w:space="0" w:color="auto"/>
              <w:left w:val="single" w:sz="4" w:space="0" w:color="auto"/>
              <w:bottom w:val="single" w:sz="4" w:space="0" w:color="auto"/>
              <w:right w:val="single" w:sz="4" w:space="0" w:color="auto"/>
            </w:tcBorders>
          </w:tcPr>
          <w:p w14:paraId="56E598A6" w14:textId="77777777" w:rsidR="00B61DB2" w:rsidRPr="00B61DB2" w:rsidRDefault="00B61DB2" w:rsidP="00A30EA5">
            <w:pPr>
              <w:spacing w:after="0"/>
              <w:rPr>
                <w:rFonts w:asciiTheme="minorHAnsi" w:hAnsiTheme="minorHAnsi" w:cstheme="minorHAnsi"/>
                <w:szCs w:val="22"/>
              </w:rPr>
            </w:pPr>
          </w:p>
        </w:tc>
      </w:tr>
      <w:tr w:rsidR="00A30EA5" w:rsidRPr="006C5D74" w14:paraId="6C99262F"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245E7213"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WB</w:t>
            </w:r>
          </w:p>
        </w:tc>
        <w:tc>
          <w:tcPr>
            <w:tcW w:w="1439" w:type="dxa"/>
            <w:tcBorders>
              <w:top w:val="single" w:sz="4" w:space="0" w:color="auto"/>
              <w:left w:val="single" w:sz="4" w:space="0" w:color="auto"/>
              <w:bottom w:val="single" w:sz="4" w:space="0" w:color="auto"/>
              <w:right w:val="single" w:sz="4" w:space="0" w:color="auto"/>
            </w:tcBorders>
            <w:hideMark/>
          </w:tcPr>
          <w:p w14:paraId="564B091C"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USD30 Million</w:t>
            </w:r>
          </w:p>
        </w:tc>
        <w:tc>
          <w:tcPr>
            <w:tcW w:w="2152" w:type="dxa"/>
            <w:tcBorders>
              <w:top w:val="single" w:sz="4" w:space="0" w:color="auto"/>
              <w:left w:val="single" w:sz="4" w:space="0" w:color="auto"/>
              <w:bottom w:val="single" w:sz="4" w:space="0" w:color="auto"/>
              <w:right w:val="single" w:sz="4" w:space="0" w:color="auto"/>
            </w:tcBorders>
            <w:hideMark/>
          </w:tcPr>
          <w:p w14:paraId="17A95895" w14:textId="3D8A9367" w:rsidR="00A30EA5" w:rsidRPr="00D97FB3" w:rsidRDefault="003944B4" w:rsidP="00A30EA5">
            <w:pPr>
              <w:spacing w:after="0"/>
              <w:rPr>
                <w:rFonts w:asciiTheme="minorHAnsi" w:hAnsiTheme="minorHAnsi" w:cstheme="minorHAnsi"/>
                <w:szCs w:val="22"/>
              </w:rPr>
            </w:pPr>
            <w:r>
              <w:rPr>
                <w:rFonts w:asciiTheme="minorHAnsi" w:hAnsiTheme="minorHAnsi" w:cstheme="minorHAnsi"/>
                <w:szCs w:val="22"/>
              </w:rPr>
              <w:t>Existing</w:t>
            </w:r>
            <w:r w:rsidR="00A30EA5" w:rsidRPr="00D97FB3">
              <w:rPr>
                <w:rFonts w:asciiTheme="minorHAnsi" w:hAnsiTheme="minorHAnsi" w:cstheme="minorHAnsi"/>
                <w:szCs w:val="22"/>
              </w:rPr>
              <w:t xml:space="preserve"> </w:t>
            </w:r>
          </w:p>
        </w:tc>
        <w:tc>
          <w:tcPr>
            <w:tcW w:w="4610" w:type="dxa"/>
            <w:tcBorders>
              <w:top w:val="single" w:sz="4" w:space="0" w:color="auto"/>
              <w:left w:val="single" w:sz="4" w:space="0" w:color="auto"/>
              <w:bottom w:val="single" w:sz="4" w:space="0" w:color="auto"/>
              <w:right w:val="single" w:sz="4" w:space="0" w:color="auto"/>
            </w:tcBorders>
            <w:hideMark/>
          </w:tcPr>
          <w:p w14:paraId="56B804B3"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1st phase 2020-2025, Value Chain Commercialization, aims to improve livestock productivity and increase the volume of livestock products that meet market requirements on quality and food safety standards, and has the following sub-components: (</w:t>
            </w:r>
            <w:proofErr w:type="spellStart"/>
            <w:r w:rsidRPr="00D97FB3">
              <w:rPr>
                <w:rFonts w:asciiTheme="minorHAnsi" w:hAnsiTheme="minorHAnsi" w:cstheme="minorHAnsi"/>
                <w:szCs w:val="22"/>
              </w:rPr>
              <w:t>i</w:t>
            </w:r>
            <w:proofErr w:type="spellEnd"/>
            <w:r w:rsidRPr="00D97FB3">
              <w:rPr>
                <w:rFonts w:asciiTheme="minorHAnsi" w:hAnsiTheme="minorHAnsi" w:cstheme="minorHAnsi"/>
                <w:szCs w:val="22"/>
              </w:rPr>
              <w:t>) Livestock Productivity; and (ii) Productive Partnerships.</w:t>
            </w:r>
          </w:p>
        </w:tc>
      </w:tr>
      <w:tr w:rsidR="00A30EA5" w:rsidRPr="006C5D74" w14:paraId="08AA03F5"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4A5ACD23" w14:textId="77777777" w:rsidR="00A30EA5" w:rsidRPr="00D97FB3" w:rsidRDefault="00A30EA5" w:rsidP="00D97FB3">
            <w:pPr>
              <w:spacing w:after="0"/>
              <w:jc w:val="left"/>
              <w:rPr>
                <w:rFonts w:asciiTheme="minorHAnsi" w:hAnsiTheme="minorHAnsi" w:cstheme="minorHAnsi"/>
                <w:szCs w:val="22"/>
              </w:rPr>
            </w:pPr>
            <w:r w:rsidRPr="00D97FB3">
              <w:rPr>
                <w:rFonts w:asciiTheme="minorHAnsi" w:hAnsiTheme="minorHAnsi" w:cstheme="minorHAnsi"/>
                <w:szCs w:val="22"/>
              </w:rPr>
              <w:t>EU</w:t>
            </w:r>
          </w:p>
          <w:p w14:paraId="187C9F7E" w14:textId="77777777" w:rsidR="00A30EA5" w:rsidRPr="00D97FB3" w:rsidRDefault="00A30EA5" w:rsidP="00D97FB3">
            <w:pPr>
              <w:spacing w:after="0"/>
              <w:jc w:val="left"/>
              <w:rPr>
                <w:rFonts w:asciiTheme="minorHAnsi" w:hAnsiTheme="minorHAnsi" w:cstheme="minorHAnsi"/>
                <w:szCs w:val="22"/>
              </w:rPr>
            </w:pPr>
            <w:r w:rsidRPr="00D97FB3">
              <w:rPr>
                <w:rFonts w:asciiTheme="minorHAnsi" w:hAnsiTheme="minorHAnsi" w:cstheme="minorHAnsi"/>
                <w:szCs w:val="22"/>
              </w:rPr>
              <w:t>German Federal Ministry of Economic Cooperation and Development</w:t>
            </w:r>
          </w:p>
        </w:tc>
        <w:tc>
          <w:tcPr>
            <w:tcW w:w="1439" w:type="dxa"/>
            <w:tcBorders>
              <w:top w:val="single" w:sz="4" w:space="0" w:color="auto"/>
              <w:left w:val="single" w:sz="4" w:space="0" w:color="auto"/>
              <w:bottom w:val="single" w:sz="4" w:space="0" w:color="auto"/>
              <w:right w:val="single" w:sz="4" w:space="0" w:color="auto"/>
            </w:tcBorders>
            <w:hideMark/>
          </w:tcPr>
          <w:p w14:paraId="7FFF6E33"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4.5M Euro</w:t>
            </w:r>
          </w:p>
        </w:tc>
        <w:tc>
          <w:tcPr>
            <w:tcW w:w="2152" w:type="dxa"/>
            <w:tcBorders>
              <w:top w:val="single" w:sz="4" w:space="0" w:color="auto"/>
              <w:left w:val="single" w:sz="4" w:space="0" w:color="auto"/>
              <w:bottom w:val="single" w:sz="4" w:space="0" w:color="auto"/>
              <w:right w:val="single" w:sz="4" w:space="0" w:color="auto"/>
            </w:tcBorders>
            <w:hideMark/>
          </w:tcPr>
          <w:p w14:paraId="05339B09" w14:textId="0845A7CB" w:rsidR="00A30EA5" w:rsidRPr="00D97FB3" w:rsidRDefault="003944B4" w:rsidP="00A30EA5">
            <w:pPr>
              <w:spacing w:after="0"/>
              <w:rPr>
                <w:rFonts w:asciiTheme="minorHAnsi" w:hAnsiTheme="minorHAnsi" w:cstheme="minorHAnsi"/>
                <w:szCs w:val="22"/>
              </w:rPr>
            </w:pPr>
            <w:r>
              <w:rPr>
                <w:rFonts w:asciiTheme="minorHAnsi" w:hAnsiTheme="minorHAnsi" w:cstheme="minorHAnsi"/>
                <w:szCs w:val="22"/>
              </w:rPr>
              <w:t>Existing</w:t>
            </w:r>
          </w:p>
        </w:tc>
        <w:tc>
          <w:tcPr>
            <w:tcW w:w="4610" w:type="dxa"/>
            <w:tcBorders>
              <w:top w:val="single" w:sz="4" w:space="0" w:color="auto"/>
              <w:left w:val="single" w:sz="4" w:space="0" w:color="auto"/>
              <w:bottom w:val="single" w:sz="4" w:space="0" w:color="auto"/>
              <w:right w:val="single" w:sz="4" w:space="0" w:color="auto"/>
            </w:tcBorders>
            <w:hideMark/>
          </w:tcPr>
          <w:p w14:paraId="27CF492A" w14:textId="0ED3069F" w:rsidR="00A30EA5" w:rsidRPr="00D97FB3" w:rsidRDefault="003944B4" w:rsidP="00A30EA5">
            <w:pPr>
              <w:spacing w:after="0"/>
              <w:rPr>
                <w:rFonts w:asciiTheme="minorHAnsi" w:hAnsiTheme="minorHAnsi" w:cstheme="minorHAnsi"/>
                <w:szCs w:val="22"/>
              </w:rPr>
            </w:pPr>
            <w:r w:rsidRPr="00D97FB3">
              <w:rPr>
                <w:rFonts w:asciiTheme="minorHAnsi" w:hAnsiTheme="minorHAnsi" w:cstheme="minorHAnsi"/>
                <w:szCs w:val="22"/>
              </w:rPr>
              <w:t>STREAM - Sustainable Resilient Ecosystem and Agriculture Management in Mongolia</w:t>
            </w:r>
            <w:r>
              <w:rPr>
                <w:rFonts w:asciiTheme="minorHAnsi" w:hAnsiTheme="minorHAnsi" w:cstheme="minorHAnsi"/>
                <w:szCs w:val="22"/>
              </w:rPr>
              <w:t xml:space="preserve">: </w:t>
            </w:r>
            <w:r w:rsidR="00A30EA5" w:rsidRPr="00D97FB3">
              <w:rPr>
                <w:rFonts w:asciiTheme="minorHAnsi" w:hAnsiTheme="minorHAnsi" w:cstheme="minorHAnsi"/>
                <w:szCs w:val="22"/>
              </w:rPr>
              <w:t>1</w:t>
            </w:r>
            <w:r w:rsidR="00A30EA5" w:rsidRPr="00D97FB3">
              <w:rPr>
                <w:rFonts w:asciiTheme="minorHAnsi" w:hAnsiTheme="minorHAnsi" w:cstheme="minorHAnsi"/>
                <w:szCs w:val="22"/>
                <w:vertAlign w:val="superscript"/>
              </w:rPr>
              <w:t>st</w:t>
            </w:r>
            <w:r w:rsidR="00A30EA5" w:rsidRPr="00D97FB3">
              <w:rPr>
                <w:rFonts w:asciiTheme="minorHAnsi" w:hAnsiTheme="minorHAnsi" w:cstheme="minorHAnsi"/>
                <w:szCs w:val="22"/>
              </w:rPr>
              <w:t xml:space="preserve"> phase- 2021-2025, second phase </w:t>
            </w:r>
            <w:r w:rsidR="00AC6F6C">
              <w:rPr>
                <w:rFonts w:asciiTheme="minorHAnsi" w:hAnsiTheme="minorHAnsi" w:cstheme="minorHAnsi"/>
                <w:szCs w:val="22"/>
              </w:rPr>
              <w:t>until</w:t>
            </w:r>
            <w:r w:rsidR="00333DFA" w:rsidRPr="00D97FB3">
              <w:rPr>
                <w:rFonts w:asciiTheme="minorHAnsi" w:hAnsiTheme="minorHAnsi" w:cstheme="minorHAnsi"/>
                <w:szCs w:val="22"/>
              </w:rPr>
              <w:t xml:space="preserve"> </w:t>
            </w:r>
            <w:r w:rsidR="00A30EA5" w:rsidRPr="00D97FB3">
              <w:rPr>
                <w:rFonts w:asciiTheme="minorHAnsi" w:hAnsiTheme="minorHAnsi" w:cstheme="minorHAnsi"/>
                <w:szCs w:val="22"/>
              </w:rPr>
              <w:t xml:space="preserve">2028. </w:t>
            </w:r>
          </w:p>
          <w:p w14:paraId="5636A021"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aims at increasing the capacity of Mongolian communities to implement innovative and sustainable long-term landscape management to address food system challenges and climate stresses.</w:t>
            </w:r>
          </w:p>
        </w:tc>
      </w:tr>
      <w:tr w:rsidR="00A30EA5" w:rsidRPr="006C5D74" w14:paraId="48D98A09"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7D668C0B"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Germany</w:t>
            </w:r>
          </w:p>
        </w:tc>
        <w:tc>
          <w:tcPr>
            <w:tcW w:w="1439" w:type="dxa"/>
            <w:tcBorders>
              <w:top w:val="single" w:sz="4" w:space="0" w:color="auto"/>
              <w:left w:val="single" w:sz="4" w:space="0" w:color="auto"/>
              <w:bottom w:val="single" w:sz="4" w:space="0" w:color="auto"/>
              <w:right w:val="single" w:sz="4" w:space="0" w:color="auto"/>
            </w:tcBorders>
            <w:hideMark/>
          </w:tcPr>
          <w:p w14:paraId="62176B1E"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USD0.5M</w:t>
            </w:r>
          </w:p>
        </w:tc>
        <w:tc>
          <w:tcPr>
            <w:tcW w:w="2152" w:type="dxa"/>
            <w:tcBorders>
              <w:top w:val="single" w:sz="4" w:space="0" w:color="auto"/>
              <w:left w:val="single" w:sz="4" w:space="0" w:color="auto"/>
              <w:bottom w:val="single" w:sz="4" w:space="0" w:color="auto"/>
              <w:right w:val="single" w:sz="4" w:space="0" w:color="auto"/>
            </w:tcBorders>
            <w:hideMark/>
          </w:tcPr>
          <w:p w14:paraId="3775581B" w14:textId="7342D442" w:rsidR="00A30EA5" w:rsidRPr="00D97FB3" w:rsidRDefault="003944B4" w:rsidP="00A30EA5">
            <w:pPr>
              <w:spacing w:after="0"/>
              <w:rPr>
                <w:rFonts w:asciiTheme="minorHAnsi" w:hAnsiTheme="minorHAnsi" w:cstheme="minorHAnsi"/>
                <w:szCs w:val="22"/>
              </w:rPr>
            </w:pPr>
            <w:r>
              <w:rPr>
                <w:rFonts w:asciiTheme="minorHAnsi" w:hAnsiTheme="minorHAnsi" w:cstheme="minorHAnsi"/>
                <w:szCs w:val="22"/>
              </w:rPr>
              <w:t>Existing</w:t>
            </w:r>
          </w:p>
        </w:tc>
        <w:tc>
          <w:tcPr>
            <w:tcW w:w="4610" w:type="dxa"/>
            <w:tcBorders>
              <w:top w:val="single" w:sz="4" w:space="0" w:color="auto"/>
              <w:left w:val="single" w:sz="4" w:space="0" w:color="auto"/>
              <w:bottom w:val="single" w:sz="4" w:space="0" w:color="auto"/>
              <w:right w:val="single" w:sz="4" w:space="0" w:color="auto"/>
            </w:tcBorders>
            <w:hideMark/>
          </w:tcPr>
          <w:p w14:paraId="2BC1E777" w14:textId="61C9DCC0" w:rsidR="00A30EA5" w:rsidRPr="00D97FB3" w:rsidRDefault="003944B4" w:rsidP="00A30EA5">
            <w:pPr>
              <w:spacing w:after="0"/>
              <w:rPr>
                <w:rFonts w:asciiTheme="minorHAnsi" w:hAnsiTheme="minorHAnsi" w:cstheme="minorHAnsi"/>
                <w:szCs w:val="22"/>
              </w:rPr>
            </w:pPr>
            <w:r>
              <w:rPr>
                <w:rFonts w:asciiTheme="minorHAnsi" w:hAnsiTheme="minorHAnsi" w:cstheme="minorHAnsi"/>
                <w:szCs w:val="22"/>
              </w:rPr>
              <w:t xml:space="preserve">BIOFIN: </w:t>
            </w:r>
            <w:r w:rsidR="00F07722" w:rsidRPr="00F07722">
              <w:rPr>
                <w:rFonts w:asciiTheme="minorHAnsi" w:hAnsiTheme="minorHAnsi" w:cstheme="minorHAnsi"/>
                <w:szCs w:val="22"/>
              </w:rPr>
              <w:t>Screening negative financial flows into nature and exploring greening options of food system investments.</w:t>
            </w:r>
          </w:p>
        </w:tc>
      </w:tr>
      <w:tr w:rsidR="00A30EA5" w:rsidRPr="006C5D74" w14:paraId="60B4E1B0"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5C9151E3"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 xml:space="preserve">GCF </w:t>
            </w:r>
          </w:p>
        </w:tc>
        <w:tc>
          <w:tcPr>
            <w:tcW w:w="1439" w:type="dxa"/>
            <w:tcBorders>
              <w:top w:val="single" w:sz="4" w:space="0" w:color="auto"/>
              <w:left w:val="single" w:sz="4" w:space="0" w:color="auto"/>
              <w:bottom w:val="single" w:sz="4" w:space="0" w:color="auto"/>
              <w:right w:val="single" w:sz="4" w:space="0" w:color="auto"/>
            </w:tcBorders>
            <w:hideMark/>
          </w:tcPr>
          <w:p w14:paraId="4DFF4A67"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USD23Million</w:t>
            </w:r>
          </w:p>
        </w:tc>
        <w:tc>
          <w:tcPr>
            <w:tcW w:w="2152" w:type="dxa"/>
            <w:tcBorders>
              <w:top w:val="single" w:sz="4" w:space="0" w:color="auto"/>
              <w:left w:val="single" w:sz="4" w:space="0" w:color="auto"/>
              <w:bottom w:val="single" w:sz="4" w:space="0" w:color="auto"/>
              <w:right w:val="single" w:sz="4" w:space="0" w:color="auto"/>
            </w:tcBorders>
            <w:hideMark/>
          </w:tcPr>
          <w:p w14:paraId="55D6428F" w14:textId="65D5ED0C"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Existing</w:t>
            </w:r>
          </w:p>
        </w:tc>
        <w:tc>
          <w:tcPr>
            <w:tcW w:w="4610" w:type="dxa"/>
            <w:tcBorders>
              <w:top w:val="single" w:sz="4" w:space="0" w:color="auto"/>
              <w:left w:val="single" w:sz="4" w:space="0" w:color="auto"/>
              <w:bottom w:val="single" w:sz="4" w:space="0" w:color="auto"/>
              <w:right w:val="single" w:sz="4" w:space="0" w:color="auto"/>
            </w:tcBorders>
            <w:hideMark/>
          </w:tcPr>
          <w:p w14:paraId="17C44C6E" w14:textId="431A66E6" w:rsidR="00A30EA5" w:rsidRPr="00D97FB3" w:rsidRDefault="003944B4" w:rsidP="00A30EA5">
            <w:pPr>
              <w:spacing w:after="0"/>
              <w:rPr>
                <w:rFonts w:asciiTheme="minorHAnsi" w:hAnsiTheme="minorHAnsi" w:cstheme="minorHAnsi"/>
                <w:szCs w:val="22"/>
              </w:rPr>
            </w:pPr>
            <w:r w:rsidRPr="00D97FB3">
              <w:rPr>
                <w:rFonts w:asciiTheme="minorHAnsi" w:hAnsiTheme="minorHAnsi" w:cstheme="minorHAnsi"/>
                <w:szCs w:val="22"/>
              </w:rPr>
              <w:t>ADAPT- Improving adaptive capacity and risk management of rural communities</w:t>
            </w:r>
            <w:r>
              <w:rPr>
                <w:rFonts w:asciiTheme="minorHAnsi" w:hAnsiTheme="minorHAnsi" w:cstheme="minorHAnsi"/>
                <w:szCs w:val="22"/>
              </w:rPr>
              <w:t xml:space="preserve">: </w:t>
            </w:r>
            <w:r w:rsidR="00AC6F6C">
              <w:rPr>
                <w:rFonts w:asciiTheme="minorHAnsi" w:hAnsiTheme="minorHAnsi" w:cstheme="minorHAnsi"/>
                <w:szCs w:val="22"/>
              </w:rPr>
              <w:t>Until</w:t>
            </w:r>
            <w:r w:rsidR="00A30EA5" w:rsidRPr="00D97FB3">
              <w:rPr>
                <w:rFonts w:asciiTheme="minorHAnsi" w:hAnsiTheme="minorHAnsi" w:cstheme="minorHAnsi"/>
                <w:szCs w:val="22"/>
              </w:rPr>
              <w:t xml:space="preserve"> March 2028, Value chain and market access support of livestock products, development of Livestock sector policy, supporting climate risk informed decision making.</w:t>
            </w:r>
          </w:p>
        </w:tc>
      </w:tr>
      <w:tr w:rsidR="00A30EA5" w:rsidRPr="006C5D74" w14:paraId="5EE62AE7"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164312F4"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UK funded</w:t>
            </w:r>
          </w:p>
        </w:tc>
        <w:tc>
          <w:tcPr>
            <w:tcW w:w="1439" w:type="dxa"/>
            <w:tcBorders>
              <w:top w:val="single" w:sz="4" w:space="0" w:color="auto"/>
              <w:left w:val="single" w:sz="4" w:space="0" w:color="auto"/>
              <w:bottom w:val="single" w:sz="4" w:space="0" w:color="auto"/>
              <w:right w:val="single" w:sz="4" w:space="0" w:color="auto"/>
            </w:tcBorders>
            <w:hideMark/>
          </w:tcPr>
          <w:p w14:paraId="263AD157"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USD250k</w:t>
            </w:r>
          </w:p>
        </w:tc>
        <w:tc>
          <w:tcPr>
            <w:tcW w:w="2152" w:type="dxa"/>
            <w:tcBorders>
              <w:top w:val="single" w:sz="4" w:space="0" w:color="auto"/>
              <w:left w:val="single" w:sz="4" w:space="0" w:color="auto"/>
              <w:bottom w:val="single" w:sz="4" w:space="0" w:color="auto"/>
              <w:right w:val="single" w:sz="4" w:space="0" w:color="auto"/>
            </w:tcBorders>
            <w:hideMark/>
          </w:tcPr>
          <w:p w14:paraId="397DC103" w14:textId="5AF3D5FA" w:rsidR="00A30EA5" w:rsidRPr="00D97FB3" w:rsidRDefault="00D42097" w:rsidP="00A30EA5">
            <w:pPr>
              <w:spacing w:after="0"/>
              <w:rPr>
                <w:rFonts w:asciiTheme="minorHAnsi" w:hAnsiTheme="minorHAnsi" w:cstheme="minorHAnsi"/>
                <w:szCs w:val="22"/>
              </w:rPr>
            </w:pPr>
            <w:r>
              <w:rPr>
                <w:rFonts w:asciiTheme="minorHAnsi" w:hAnsiTheme="minorHAnsi" w:cstheme="minorHAnsi"/>
                <w:szCs w:val="22"/>
              </w:rPr>
              <w:t>Existing</w:t>
            </w:r>
          </w:p>
        </w:tc>
        <w:tc>
          <w:tcPr>
            <w:tcW w:w="4610" w:type="dxa"/>
            <w:tcBorders>
              <w:top w:val="single" w:sz="4" w:space="0" w:color="auto"/>
              <w:left w:val="single" w:sz="4" w:space="0" w:color="auto"/>
              <w:bottom w:val="single" w:sz="4" w:space="0" w:color="auto"/>
              <w:right w:val="single" w:sz="4" w:space="0" w:color="auto"/>
            </w:tcBorders>
            <w:hideMark/>
          </w:tcPr>
          <w:p w14:paraId="286251BB" w14:textId="27D3BB54" w:rsidR="00A30EA5" w:rsidRPr="00D97FB3" w:rsidRDefault="00D42097" w:rsidP="00A30EA5">
            <w:pPr>
              <w:spacing w:after="0"/>
              <w:rPr>
                <w:rFonts w:asciiTheme="minorHAnsi" w:hAnsiTheme="minorHAnsi" w:cstheme="minorHAnsi"/>
                <w:szCs w:val="22"/>
              </w:rPr>
            </w:pPr>
            <w:r>
              <w:rPr>
                <w:rFonts w:asciiTheme="minorHAnsi" w:hAnsiTheme="minorHAnsi" w:cstheme="minorHAnsi"/>
                <w:szCs w:val="22"/>
              </w:rPr>
              <w:t xml:space="preserve">Climate Promise 2: </w:t>
            </w:r>
            <w:r w:rsidR="00A30EA5" w:rsidRPr="00D97FB3">
              <w:rPr>
                <w:rFonts w:asciiTheme="minorHAnsi" w:hAnsiTheme="minorHAnsi" w:cstheme="minorHAnsi"/>
                <w:szCs w:val="22"/>
              </w:rPr>
              <w:t xml:space="preserve">Supporting the development of </w:t>
            </w:r>
            <w:proofErr w:type="gramStart"/>
            <w:r w:rsidR="00A30EA5" w:rsidRPr="00D97FB3">
              <w:rPr>
                <w:rFonts w:asciiTheme="minorHAnsi" w:hAnsiTheme="minorHAnsi" w:cstheme="minorHAnsi"/>
                <w:szCs w:val="22"/>
              </w:rPr>
              <w:t>Long</w:t>
            </w:r>
            <w:proofErr w:type="gramEnd"/>
            <w:r w:rsidR="00A30EA5" w:rsidRPr="00D97FB3">
              <w:rPr>
                <w:rFonts w:asciiTheme="minorHAnsi" w:hAnsiTheme="minorHAnsi" w:cstheme="minorHAnsi"/>
                <w:szCs w:val="22"/>
              </w:rPr>
              <w:t xml:space="preserve"> term low emission development strategy, </w:t>
            </w:r>
            <w:r w:rsidR="00A30EA5" w:rsidRPr="00D97FB3">
              <w:rPr>
                <w:rFonts w:asciiTheme="minorHAnsi" w:hAnsiTheme="minorHAnsi" w:cstheme="minorHAnsi"/>
                <w:szCs w:val="22"/>
              </w:rPr>
              <w:lastRenderedPageBreak/>
              <w:t>Development of NDC 3.0 Adaptation targets, overall finance and investment plan for NDC 3.0.</w:t>
            </w:r>
          </w:p>
        </w:tc>
      </w:tr>
      <w:tr w:rsidR="00A30EA5" w:rsidRPr="00501338" w14:paraId="78F84E98"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3F08D40F" w14:textId="6B4A1DCC" w:rsidR="00A30EA5" w:rsidRPr="00D97FB3" w:rsidRDefault="00A30EA5" w:rsidP="00A30EA5">
            <w:pPr>
              <w:spacing w:after="0"/>
              <w:rPr>
                <w:rFonts w:asciiTheme="minorHAnsi" w:hAnsiTheme="minorHAnsi" w:cstheme="minorHAnsi"/>
                <w:szCs w:val="22"/>
              </w:rPr>
            </w:pPr>
            <w:r w:rsidRPr="00501338">
              <w:rPr>
                <w:rFonts w:asciiTheme="minorHAnsi" w:hAnsiTheme="minorHAnsi" w:cstheme="minorHAnsi"/>
                <w:szCs w:val="22"/>
              </w:rPr>
              <w:lastRenderedPageBreak/>
              <w:t>GEF</w:t>
            </w:r>
            <w:r w:rsidR="00501338" w:rsidRPr="00501338">
              <w:rPr>
                <w:rFonts w:asciiTheme="minorHAnsi" w:hAnsiTheme="minorHAnsi" w:cstheme="minorHAnsi"/>
                <w:szCs w:val="22"/>
              </w:rPr>
              <w:t>-8</w:t>
            </w:r>
          </w:p>
        </w:tc>
        <w:tc>
          <w:tcPr>
            <w:tcW w:w="1439" w:type="dxa"/>
            <w:tcBorders>
              <w:top w:val="single" w:sz="4" w:space="0" w:color="auto"/>
              <w:left w:val="single" w:sz="4" w:space="0" w:color="auto"/>
              <w:bottom w:val="single" w:sz="4" w:space="0" w:color="auto"/>
              <w:right w:val="single" w:sz="4" w:space="0" w:color="auto"/>
            </w:tcBorders>
          </w:tcPr>
          <w:p w14:paraId="50BC0BC1" w14:textId="15660C67" w:rsidR="00A30EA5" w:rsidRPr="00D97FB3" w:rsidRDefault="00501338" w:rsidP="00A30EA5">
            <w:pPr>
              <w:spacing w:after="0"/>
              <w:rPr>
                <w:rFonts w:asciiTheme="minorHAnsi" w:hAnsiTheme="minorHAnsi" w:cstheme="minorHAnsi"/>
                <w:szCs w:val="22"/>
              </w:rPr>
            </w:pPr>
            <w:r w:rsidRPr="00501338">
              <w:rPr>
                <w:rFonts w:asciiTheme="minorHAnsi" w:hAnsiTheme="minorHAnsi" w:cstheme="minorHAnsi"/>
                <w:szCs w:val="22"/>
              </w:rPr>
              <w:t>USD 463K</w:t>
            </w:r>
          </w:p>
        </w:tc>
        <w:tc>
          <w:tcPr>
            <w:tcW w:w="2152" w:type="dxa"/>
            <w:tcBorders>
              <w:top w:val="single" w:sz="4" w:space="0" w:color="auto"/>
              <w:left w:val="single" w:sz="4" w:space="0" w:color="auto"/>
              <w:bottom w:val="single" w:sz="4" w:space="0" w:color="auto"/>
              <w:right w:val="single" w:sz="4" w:space="0" w:color="auto"/>
            </w:tcBorders>
            <w:hideMark/>
          </w:tcPr>
          <w:p w14:paraId="591BCFD1" w14:textId="5764B1E2" w:rsidR="00A30EA5" w:rsidRPr="00D97FB3" w:rsidRDefault="00D42097" w:rsidP="00A30EA5">
            <w:pPr>
              <w:spacing w:after="0"/>
              <w:rPr>
                <w:rFonts w:asciiTheme="minorHAnsi" w:hAnsiTheme="minorHAnsi" w:cstheme="minorHAnsi"/>
                <w:szCs w:val="22"/>
              </w:rPr>
            </w:pPr>
            <w:r>
              <w:rPr>
                <w:rFonts w:asciiTheme="minorHAnsi" w:hAnsiTheme="minorHAnsi" w:cstheme="minorHAnsi"/>
                <w:szCs w:val="22"/>
              </w:rPr>
              <w:t>Existing</w:t>
            </w:r>
          </w:p>
        </w:tc>
        <w:tc>
          <w:tcPr>
            <w:tcW w:w="4610" w:type="dxa"/>
            <w:tcBorders>
              <w:top w:val="single" w:sz="4" w:space="0" w:color="auto"/>
              <w:left w:val="single" w:sz="4" w:space="0" w:color="auto"/>
              <w:bottom w:val="single" w:sz="4" w:space="0" w:color="auto"/>
              <w:right w:val="single" w:sz="4" w:space="0" w:color="auto"/>
            </w:tcBorders>
          </w:tcPr>
          <w:p w14:paraId="1B006390" w14:textId="3F868950" w:rsidR="00A30EA5" w:rsidRPr="00D97FB3" w:rsidRDefault="00D42097" w:rsidP="00A30EA5">
            <w:pPr>
              <w:spacing w:after="0"/>
              <w:rPr>
                <w:rFonts w:asciiTheme="minorHAnsi" w:hAnsiTheme="minorHAnsi" w:cstheme="minorHAnsi"/>
                <w:szCs w:val="22"/>
              </w:rPr>
            </w:pPr>
            <w:r>
              <w:rPr>
                <w:rFonts w:asciiTheme="minorHAnsi" w:hAnsiTheme="minorHAnsi" w:cstheme="minorHAnsi"/>
                <w:szCs w:val="22"/>
              </w:rPr>
              <w:t xml:space="preserve">NBSAP Support Programme: </w:t>
            </w:r>
            <w:r w:rsidR="00501338" w:rsidRPr="00501338">
              <w:rPr>
                <w:rFonts w:asciiTheme="minorHAnsi" w:hAnsiTheme="minorHAnsi" w:cstheme="minorHAnsi"/>
                <w:szCs w:val="22"/>
              </w:rPr>
              <w:t>Supporting updating NBSAP aligned with new GBF and 7th national reporting to CBD.</w:t>
            </w:r>
          </w:p>
        </w:tc>
      </w:tr>
      <w:tr w:rsidR="00A30EA5" w:rsidRPr="006C5D74" w14:paraId="3EC281EF" w14:textId="77777777" w:rsidTr="44A42DBE">
        <w:tc>
          <w:tcPr>
            <w:tcW w:w="1874" w:type="dxa"/>
            <w:tcBorders>
              <w:top w:val="single" w:sz="4" w:space="0" w:color="auto"/>
              <w:left w:val="single" w:sz="4" w:space="0" w:color="auto"/>
              <w:bottom w:val="single" w:sz="4" w:space="0" w:color="auto"/>
              <w:right w:val="single" w:sz="4" w:space="0" w:color="auto"/>
            </w:tcBorders>
            <w:hideMark/>
          </w:tcPr>
          <w:p w14:paraId="68EC21C4" w14:textId="77777777" w:rsidR="00A30EA5" w:rsidRPr="00D97FB3" w:rsidRDefault="27591418" w:rsidP="44A42DBE">
            <w:pPr>
              <w:spacing w:after="0"/>
              <w:rPr>
                <w:rFonts w:asciiTheme="minorHAnsi" w:hAnsiTheme="minorHAnsi" w:cstheme="minorBidi"/>
              </w:rPr>
            </w:pPr>
            <w:r w:rsidRPr="44A42DBE">
              <w:rPr>
                <w:rFonts w:asciiTheme="minorHAnsi" w:hAnsiTheme="minorHAnsi" w:cstheme="minorBidi"/>
              </w:rPr>
              <w:t xml:space="preserve">GEF-8 </w:t>
            </w:r>
          </w:p>
        </w:tc>
        <w:tc>
          <w:tcPr>
            <w:tcW w:w="1439" w:type="dxa"/>
            <w:tcBorders>
              <w:top w:val="single" w:sz="4" w:space="0" w:color="auto"/>
              <w:left w:val="single" w:sz="4" w:space="0" w:color="auto"/>
              <w:bottom w:val="single" w:sz="4" w:space="0" w:color="auto"/>
              <w:right w:val="single" w:sz="4" w:space="0" w:color="auto"/>
            </w:tcBorders>
            <w:hideMark/>
          </w:tcPr>
          <w:p w14:paraId="45D8427B" w14:textId="2A04C599"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USD3</w:t>
            </w:r>
            <w:r w:rsidR="00F8252B">
              <w:rPr>
                <w:rFonts w:asciiTheme="minorHAnsi" w:hAnsiTheme="minorHAnsi" w:cstheme="minorHAnsi"/>
                <w:szCs w:val="22"/>
              </w:rPr>
              <w:t>.</w:t>
            </w:r>
            <w:r w:rsidRPr="00D97FB3">
              <w:rPr>
                <w:rFonts w:asciiTheme="minorHAnsi" w:hAnsiTheme="minorHAnsi" w:cstheme="minorHAnsi"/>
                <w:szCs w:val="22"/>
              </w:rPr>
              <w:t>2M</w:t>
            </w:r>
          </w:p>
        </w:tc>
        <w:tc>
          <w:tcPr>
            <w:tcW w:w="2152" w:type="dxa"/>
            <w:tcBorders>
              <w:top w:val="single" w:sz="4" w:space="0" w:color="auto"/>
              <w:left w:val="single" w:sz="4" w:space="0" w:color="auto"/>
              <w:bottom w:val="single" w:sz="4" w:space="0" w:color="auto"/>
              <w:right w:val="single" w:sz="4" w:space="0" w:color="auto"/>
            </w:tcBorders>
            <w:hideMark/>
          </w:tcPr>
          <w:p w14:paraId="147B4034" w14:textId="6FF80D3C" w:rsidR="00A30EA5" w:rsidRPr="00D97FB3" w:rsidRDefault="004A0BF8" w:rsidP="00A30EA5">
            <w:pPr>
              <w:spacing w:after="0"/>
              <w:rPr>
                <w:rFonts w:asciiTheme="minorHAnsi" w:hAnsiTheme="minorHAnsi" w:cstheme="minorHAnsi"/>
                <w:szCs w:val="22"/>
              </w:rPr>
            </w:pPr>
            <w:r>
              <w:rPr>
                <w:rFonts w:asciiTheme="minorHAnsi" w:hAnsiTheme="minorHAnsi" w:cstheme="minorHAnsi"/>
                <w:szCs w:val="22"/>
              </w:rPr>
              <w:t>Expected</w:t>
            </w:r>
          </w:p>
        </w:tc>
        <w:tc>
          <w:tcPr>
            <w:tcW w:w="4610" w:type="dxa"/>
            <w:tcBorders>
              <w:top w:val="single" w:sz="4" w:space="0" w:color="auto"/>
              <w:left w:val="single" w:sz="4" w:space="0" w:color="auto"/>
              <w:bottom w:val="single" w:sz="4" w:space="0" w:color="auto"/>
              <w:right w:val="single" w:sz="4" w:space="0" w:color="auto"/>
            </w:tcBorders>
            <w:hideMark/>
          </w:tcPr>
          <w:p w14:paraId="575AC45C" w14:textId="5656A354" w:rsidR="00A30EA5" w:rsidRPr="00D97FB3" w:rsidRDefault="004A0BF8" w:rsidP="00A30EA5">
            <w:pPr>
              <w:spacing w:after="0"/>
              <w:rPr>
                <w:rFonts w:asciiTheme="minorHAnsi" w:hAnsiTheme="minorHAnsi" w:cstheme="minorHAnsi"/>
                <w:szCs w:val="22"/>
              </w:rPr>
            </w:pPr>
            <w:r w:rsidRPr="00D97FB3">
              <w:rPr>
                <w:rFonts w:asciiTheme="minorHAnsi" w:hAnsiTheme="minorHAnsi" w:cstheme="minorHAnsi"/>
                <w:szCs w:val="22"/>
              </w:rPr>
              <w:t>Eliminating hazardous chemicals from supply chain</w:t>
            </w:r>
            <w:r>
              <w:rPr>
                <w:rFonts w:asciiTheme="minorHAnsi" w:hAnsiTheme="minorHAnsi" w:cstheme="minorHAnsi"/>
                <w:szCs w:val="22"/>
              </w:rPr>
              <w:t xml:space="preserve">: </w:t>
            </w:r>
            <w:r w:rsidR="00A30EA5" w:rsidRPr="00D97FB3">
              <w:rPr>
                <w:rFonts w:asciiTheme="minorHAnsi" w:hAnsiTheme="minorHAnsi" w:cstheme="minorHAnsi"/>
                <w:szCs w:val="22"/>
              </w:rPr>
              <w:t>Innovative, regenerative products are available and designed using circular business models.</w:t>
            </w:r>
          </w:p>
          <w:p w14:paraId="502BE379" w14:textId="77777777" w:rsidR="00A30EA5" w:rsidRPr="00D97FB3" w:rsidRDefault="00A30EA5" w:rsidP="00A30EA5">
            <w:pPr>
              <w:spacing w:after="0"/>
              <w:rPr>
                <w:rFonts w:asciiTheme="minorHAnsi" w:hAnsiTheme="minorHAnsi" w:cstheme="minorHAnsi"/>
                <w:szCs w:val="22"/>
              </w:rPr>
            </w:pPr>
            <w:r w:rsidRPr="00D97FB3">
              <w:rPr>
                <w:rFonts w:asciiTheme="minorHAnsi" w:hAnsiTheme="minorHAnsi" w:cstheme="minorHAnsi"/>
                <w:szCs w:val="22"/>
              </w:rPr>
              <w:t>Sustainably sourced, innovative, responsibly managed, recycled and recyclable materials, regenerative or nature-based where possible, are used in products.</w:t>
            </w:r>
          </w:p>
        </w:tc>
      </w:tr>
      <w:tr w:rsidR="006B4F18" w:rsidRPr="001A6F33" w14:paraId="694E873B" w14:textId="77777777" w:rsidTr="44A42DBE">
        <w:tc>
          <w:tcPr>
            <w:tcW w:w="1874" w:type="dxa"/>
          </w:tcPr>
          <w:p w14:paraId="04C2630A" w14:textId="0BF1F2E4" w:rsidR="006B4F18" w:rsidRPr="00D97FB3" w:rsidRDefault="740CAE7E" w:rsidP="44A42DBE">
            <w:pPr>
              <w:spacing w:after="0"/>
              <w:rPr>
                <w:rFonts w:asciiTheme="minorHAnsi" w:hAnsiTheme="minorHAnsi" w:cstheme="minorBidi"/>
                <w:b/>
                <w:bCs/>
              </w:rPr>
            </w:pPr>
            <w:r w:rsidRPr="00F95BD6">
              <w:rPr>
                <w:rFonts w:asciiTheme="minorHAnsi" w:hAnsiTheme="minorHAnsi" w:cstheme="minorBidi"/>
                <w:b/>
                <w:bCs/>
              </w:rPr>
              <w:t>TUNISIA</w:t>
            </w:r>
          </w:p>
        </w:tc>
        <w:tc>
          <w:tcPr>
            <w:tcW w:w="1439" w:type="dxa"/>
          </w:tcPr>
          <w:p w14:paraId="305E21A5" w14:textId="77777777" w:rsidR="006B4F18" w:rsidRPr="00D97FB3" w:rsidRDefault="006B4F18" w:rsidP="00C0473C">
            <w:pPr>
              <w:spacing w:after="0"/>
              <w:rPr>
                <w:rFonts w:asciiTheme="minorHAnsi" w:hAnsiTheme="minorHAnsi" w:cstheme="minorHAnsi"/>
                <w:szCs w:val="22"/>
              </w:rPr>
            </w:pPr>
          </w:p>
        </w:tc>
        <w:tc>
          <w:tcPr>
            <w:tcW w:w="2152" w:type="dxa"/>
          </w:tcPr>
          <w:p w14:paraId="263D7476" w14:textId="77777777" w:rsidR="006B4F18" w:rsidRPr="00D97FB3" w:rsidRDefault="006B4F18" w:rsidP="00C0473C">
            <w:pPr>
              <w:spacing w:after="0"/>
              <w:rPr>
                <w:rFonts w:asciiTheme="minorHAnsi" w:hAnsiTheme="minorHAnsi" w:cstheme="minorHAnsi"/>
                <w:szCs w:val="22"/>
              </w:rPr>
            </w:pPr>
          </w:p>
        </w:tc>
        <w:tc>
          <w:tcPr>
            <w:tcW w:w="4610" w:type="dxa"/>
          </w:tcPr>
          <w:p w14:paraId="1EA98B37" w14:textId="77777777" w:rsidR="006B4F18" w:rsidRPr="00D97FB3" w:rsidRDefault="006B4F18" w:rsidP="00C0473C">
            <w:pPr>
              <w:spacing w:after="0"/>
              <w:rPr>
                <w:rFonts w:asciiTheme="minorHAnsi" w:hAnsiTheme="minorHAnsi" w:cstheme="minorHAnsi"/>
                <w:szCs w:val="22"/>
              </w:rPr>
            </w:pPr>
          </w:p>
        </w:tc>
      </w:tr>
      <w:tr w:rsidR="006B4F18" w:rsidRPr="001A6F33" w14:paraId="138570E2" w14:textId="77777777" w:rsidTr="44A42DBE">
        <w:tc>
          <w:tcPr>
            <w:tcW w:w="1874" w:type="dxa"/>
          </w:tcPr>
          <w:p w14:paraId="16193D07" w14:textId="3238B5ED" w:rsidR="006B4F18" w:rsidRPr="00D97FB3" w:rsidRDefault="71C89A96" w:rsidP="5DB0CCCA">
            <w:pPr>
              <w:spacing w:after="0"/>
              <w:rPr>
                <w:rFonts w:asciiTheme="minorHAnsi" w:hAnsiTheme="minorHAnsi" w:cstheme="minorBidi"/>
              </w:rPr>
            </w:pPr>
            <w:r w:rsidRPr="5DB0CCCA">
              <w:rPr>
                <w:rFonts w:asciiTheme="minorHAnsi" w:hAnsiTheme="minorHAnsi" w:cstheme="minorBidi"/>
              </w:rPr>
              <w:t xml:space="preserve">GCF </w:t>
            </w:r>
          </w:p>
          <w:p w14:paraId="5CEAA981" w14:textId="7660D67B" w:rsidR="006B4F18" w:rsidRPr="00D97FB3" w:rsidRDefault="006B4F18" w:rsidP="5DB0CCCA">
            <w:pPr>
              <w:spacing w:after="0"/>
              <w:rPr>
                <w:rFonts w:asciiTheme="minorHAnsi" w:hAnsiTheme="minorHAnsi" w:cstheme="minorBidi"/>
              </w:rPr>
            </w:pPr>
          </w:p>
          <w:p w14:paraId="2A714DEB" w14:textId="72898CC0" w:rsidR="006B4F18" w:rsidRPr="00D97FB3" w:rsidRDefault="006B4F18" w:rsidP="5DB0CCCA">
            <w:pPr>
              <w:spacing w:after="0"/>
              <w:rPr>
                <w:rFonts w:asciiTheme="minorHAnsi" w:hAnsiTheme="minorHAnsi" w:cstheme="minorBidi"/>
              </w:rPr>
            </w:pPr>
          </w:p>
          <w:p w14:paraId="2DC44A28" w14:textId="29EF6921" w:rsidR="006B4F18" w:rsidRPr="00D97FB3" w:rsidRDefault="006B4F18" w:rsidP="5DB0CCCA">
            <w:pPr>
              <w:spacing w:after="0"/>
              <w:rPr>
                <w:rFonts w:asciiTheme="minorHAnsi" w:hAnsiTheme="minorHAnsi" w:cstheme="minorBidi"/>
              </w:rPr>
            </w:pPr>
          </w:p>
          <w:p w14:paraId="04A6E2DD" w14:textId="141E28C7" w:rsidR="006B4F18" w:rsidRPr="00D97FB3" w:rsidRDefault="006B4F18" w:rsidP="5DB0CCCA">
            <w:pPr>
              <w:spacing w:after="0"/>
              <w:rPr>
                <w:rFonts w:asciiTheme="minorHAnsi" w:hAnsiTheme="minorHAnsi" w:cstheme="minorBidi"/>
              </w:rPr>
            </w:pPr>
          </w:p>
        </w:tc>
        <w:tc>
          <w:tcPr>
            <w:tcW w:w="1439" w:type="dxa"/>
          </w:tcPr>
          <w:p w14:paraId="21F97091" w14:textId="06E49B49" w:rsidR="5CEA95F3" w:rsidRDefault="5CEA95F3" w:rsidP="5DB0CCCA">
            <w:pPr>
              <w:rPr>
                <w:rFonts w:asciiTheme="minorHAnsi" w:hAnsiTheme="minorHAnsi" w:cstheme="minorBidi"/>
              </w:rPr>
            </w:pPr>
            <w:r w:rsidRPr="5DB0CCCA">
              <w:rPr>
                <w:rFonts w:asciiTheme="minorHAnsi" w:hAnsiTheme="minorHAnsi" w:cstheme="minorBidi"/>
              </w:rPr>
              <w:t>USD 2M</w:t>
            </w:r>
          </w:p>
          <w:p w14:paraId="6A0F494C" w14:textId="6997508E" w:rsidR="5DB0CCCA" w:rsidRDefault="5DB0CCCA" w:rsidP="5DB0CCCA">
            <w:pPr>
              <w:rPr>
                <w:rFonts w:asciiTheme="minorHAnsi" w:hAnsiTheme="minorHAnsi" w:cstheme="minorBidi"/>
              </w:rPr>
            </w:pPr>
          </w:p>
        </w:tc>
        <w:tc>
          <w:tcPr>
            <w:tcW w:w="2152" w:type="dxa"/>
          </w:tcPr>
          <w:p w14:paraId="2312C2C0" w14:textId="7286DEDA" w:rsidR="5DB0CCCA" w:rsidRDefault="5DB0CCCA" w:rsidP="5684867E">
            <w:pPr>
              <w:rPr>
                <w:rFonts w:asciiTheme="minorHAnsi" w:hAnsiTheme="minorHAnsi" w:cstheme="minorBidi"/>
              </w:rPr>
            </w:pPr>
          </w:p>
          <w:p w14:paraId="3B63B8D1" w14:textId="52C49598" w:rsidR="5DB0CCCA" w:rsidRDefault="5DB0CCCA" w:rsidP="6CE7ACAF">
            <w:pPr>
              <w:rPr>
                <w:rFonts w:asciiTheme="minorHAnsi" w:hAnsiTheme="minorHAnsi" w:cstheme="minorBidi"/>
              </w:rPr>
            </w:pPr>
          </w:p>
          <w:p w14:paraId="392D1E6C" w14:textId="016CEF5B" w:rsidR="5DB0CCCA" w:rsidRDefault="54430ADA" w:rsidP="5DB0CCCA">
            <w:pPr>
              <w:rPr>
                <w:rFonts w:asciiTheme="minorHAnsi" w:hAnsiTheme="minorHAnsi" w:cstheme="minorBidi"/>
              </w:rPr>
            </w:pPr>
            <w:r w:rsidRPr="6CE7ACAF">
              <w:rPr>
                <w:rFonts w:asciiTheme="minorHAnsi" w:hAnsiTheme="minorHAnsi" w:cstheme="minorBidi"/>
              </w:rPr>
              <w:t xml:space="preserve">Existing </w:t>
            </w:r>
          </w:p>
        </w:tc>
        <w:tc>
          <w:tcPr>
            <w:tcW w:w="4610" w:type="dxa"/>
          </w:tcPr>
          <w:p w14:paraId="06C67282" w14:textId="43A8AB53" w:rsidR="006B4F18" w:rsidRPr="00EB7358" w:rsidRDefault="75D4690E" w:rsidP="00EB7358">
            <w:pPr>
              <w:spacing w:after="0"/>
              <w:rPr>
                <w:rFonts w:ascii="Calibri" w:hAnsi="Calibri" w:cs="Calibri"/>
                <w:szCs w:val="22"/>
              </w:rPr>
            </w:pPr>
            <w:r w:rsidRPr="00EB7358">
              <w:rPr>
                <w:rFonts w:ascii="Calibri" w:hAnsi="Calibri" w:cs="Calibri"/>
                <w:szCs w:val="22"/>
              </w:rPr>
              <w:t xml:space="preserve">National Adaptation Plan: </w:t>
            </w:r>
            <w:r w:rsidR="53B61D80" w:rsidRPr="00EB7358">
              <w:rPr>
                <w:rFonts w:ascii="Calibri" w:hAnsi="Calibri" w:cs="Calibri"/>
                <w:szCs w:val="22"/>
              </w:rPr>
              <w:t xml:space="preserve">Delivers technical support for Tunisia’s National Adaptation Plan (NAP) into key dimensions of Tunisia’s development planning processes, including socio-economic planning and land-use planning, at both national and sub-national levels. The project also </w:t>
            </w:r>
            <w:r w:rsidR="08CDA401" w:rsidRPr="00EB7358">
              <w:rPr>
                <w:rFonts w:ascii="Calibri" w:hAnsi="Calibri" w:cs="Calibri"/>
                <w:szCs w:val="22"/>
              </w:rPr>
              <w:t>contributes</w:t>
            </w:r>
            <w:r w:rsidR="53B61D80" w:rsidRPr="00EB7358">
              <w:rPr>
                <w:rFonts w:ascii="Calibri" w:hAnsi="Calibri" w:cs="Calibri"/>
                <w:szCs w:val="22"/>
              </w:rPr>
              <w:t xml:space="preserve"> to the de</w:t>
            </w:r>
            <w:r w:rsidR="2A96A09C" w:rsidRPr="00EB7358">
              <w:rPr>
                <w:rFonts w:ascii="Calibri" w:hAnsi="Calibri" w:cs="Calibri"/>
                <w:szCs w:val="22"/>
              </w:rPr>
              <w:t xml:space="preserve">velopment and formal adoption of the </w:t>
            </w:r>
            <w:r w:rsidR="4F503161" w:rsidRPr="00EB7358">
              <w:rPr>
                <w:rFonts w:ascii="Calibri" w:hAnsi="Calibri" w:cs="Calibri"/>
                <w:szCs w:val="22"/>
              </w:rPr>
              <w:t>National</w:t>
            </w:r>
            <w:r w:rsidR="2A96A09C" w:rsidRPr="00EB7358">
              <w:rPr>
                <w:rFonts w:ascii="Calibri" w:hAnsi="Calibri" w:cs="Calibri"/>
                <w:szCs w:val="22"/>
              </w:rPr>
              <w:t xml:space="preserve"> Adaptation Framework and the integration of climate-risks into the National Economic and Social Development Plans as wel</w:t>
            </w:r>
            <w:r w:rsidR="7B5227DC" w:rsidRPr="00EB7358">
              <w:rPr>
                <w:rFonts w:ascii="Calibri" w:hAnsi="Calibri" w:cs="Calibri"/>
                <w:szCs w:val="22"/>
              </w:rPr>
              <w:t xml:space="preserve">l as </w:t>
            </w:r>
            <w:r w:rsidR="2A96A09C" w:rsidRPr="00EB7358">
              <w:rPr>
                <w:rFonts w:ascii="Calibri" w:hAnsi="Calibri" w:cs="Calibri"/>
                <w:szCs w:val="22"/>
              </w:rPr>
              <w:t>the M</w:t>
            </w:r>
            <w:r w:rsidR="067B1C14" w:rsidRPr="00EB7358">
              <w:rPr>
                <w:rFonts w:ascii="Calibri" w:hAnsi="Calibri" w:cs="Calibri"/>
                <w:szCs w:val="22"/>
              </w:rPr>
              <w:t>a</w:t>
            </w:r>
            <w:r w:rsidR="2A96A09C" w:rsidRPr="00EB7358">
              <w:rPr>
                <w:rFonts w:ascii="Calibri" w:hAnsi="Calibri" w:cs="Calibri"/>
                <w:szCs w:val="22"/>
              </w:rPr>
              <w:t xml:space="preserve">ster Land-Use Plan, as well as the </w:t>
            </w:r>
            <w:r w:rsidR="53577114" w:rsidRPr="00EB7358">
              <w:rPr>
                <w:rFonts w:ascii="Calibri" w:hAnsi="Calibri" w:cs="Calibri"/>
                <w:szCs w:val="22"/>
              </w:rPr>
              <w:t xml:space="preserve">identification </w:t>
            </w:r>
            <w:r w:rsidR="2A96A09C" w:rsidRPr="00EB7358">
              <w:rPr>
                <w:rFonts w:ascii="Calibri" w:hAnsi="Calibri" w:cs="Calibri"/>
                <w:szCs w:val="22"/>
              </w:rPr>
              <w:t xml:space="preserve">and incorporation of climate </w:t>
            </w:r>
            <w:r w:rsidR="5C5F76DD" w:rsidRPr="00EB7358">
              <w:rPr>
                <w:rFonts w:ascii="Calibri" w:hAnsi="Calibri" w:cs="Calibri"/>
                <w:szCs w:val="22"/>
              </w:rPr>
              <w:t>change</w:t>
            </w:r>
            <w:r w:rsidR="2A96A09C" w:rsidRPr="00EB7358">
              <w:rPr>
                <w:rFonts w:ascii="Calibri" w:hAnsi="Calibri" w:cs="Calibri"/>
                <w:szCs w:val="22"/>
              </w:rPr>
              <w:t xml:space="preserve"> risks and </w:t>
            </w:r>
            <w:r w:rsidR="262C200C" w:rsidRPr="00EB7358">
              <w:rPr>
                <w:rFonts w:ascii="Calibri" w:hAnsi="Calibri" w:cs="Calibri"/>
                <w:szCs w:val="22"/>
              </w:rPr>
              <w:t>adaptation</w:t>
            </w:r>
            <w:r w:rsidR="2A96A09C" w:rsidRPr="00EB7358">
              <w:rPr>
                <w:rFonts w:ascii="Calibri" w:hAnsi="Calibri" w:cs="Calibri"/>
                <w:szCs w:val="22"/>
              </w:rPr>
              <w:t xml:space="preserve"> needs into relevant planning instruments. </w:t>
            </w:r>
          </w:p>
          <w:p w14:paraId="61BF8506" w14:textId="0BF948F9" w:rsidR="006B4F18" w:rsidRPr="00EB7358" w:rsidRDefault="006B4F18" w:rsidP="00EB7358">
            <w:pPr>
              <w:spacing w:after="0"/>
              <w:rPr>
                <w:rFonts w:ascii="Calibri" w:hAnsi="Calibri" w:cs="Calibri"/>
                <w:szCs w:val="22"/>
              </w:rPr>
            </w:pPr>
          </w:p>
          <w:p w14:paraId="48BCF164" w14:textId="42F1A53A" w:rsidR="006B4F18" w:rsidRPr="00EB7358" w:rsidRDefault="006B4F18" w:rsidP="00EB7358">
            <w:pPr>
              <w:spacing w:after="0"/>
              <w:rPr>
                <w:rFonts w:ascii="Calibri" w:hAnsi="Calibri" w:cs="Calibri"/>
                <w:szCs w:val="22"/>
              </w:rPr>
            </w:pPr>
          </w:p>
        </w:tc>
      </w:tr>
      <w:tr w:rsidR="5DB0CCCA" w14:paraId="1FBB13DF" w14:textId="77777777" w:rsidTr="44A42DBE">
        <w:trPr>
          <w:trHeight w:val="300"/>
        </w:trPr>
        <w:tc>
          <w:tcPr>
            <w:tcW w:w="1874" w:type="dxa"/>
          </w:tcPr>
          <w:p w14:paraId="3F142E51" w14:textId="5D341E3E" w:rsidR="71C89A96" w:rsidRDefault="71C89A96" w:rsidP="5DB0CCCA">
            <w:pPr>
              <w:rPr>
                <w:rFonts w:asciiTheme="minorHAnsi" w:hAnsiTheme="minorHAnsi" w:cstheme="minorBidi"/>
              </w:rPr>
            </w:pPr>
            <w:r w:rsidRPr="5DB0CCCA">
              <w:rPr>
                <w:rFonts w:asciiTheme="minorHAnsi" w:hAnsiTheme="minorHAnsi" w:cstheme="minorBidi"/>
              </w:rPr>
              <w:t>GEF-8</w:t>
            </w:r>
          </w:p>
        </w:tc>
        <w:tc>
          <w:tcPr>
            <w:tcW w:w="1439" w:type="dxa"/>
          </w:tcPr>
          <w:p w14:paraId="6E038747" w14:textId="0CB2F5C9" w:rsidR="4012EDA8" w:rsidRDefault="4012EDA8" w:rsidP="5DB0CCCA">
            <w:pPr>
              <w:rPr>
                <w:rFonts w:asciiTheme="minorHAnsi" w:hAnsiTheme="minorHAnsi" w:cstheme="minorBidi"/>
              </w:rPr>
            </w:pPr>
            <w:r w:rsidRPr="5DB0CCCA">
              <w:rPr>
                <w:rFonts w:asciiTheme="minorHAnsi" w:hAnsiTheme="minorHAnsi" w:cstheme="minorBidi"/>
              </w:rPr>
              <w:t xml:space="preserve">USD </w:t>
            </w:r>
            <w:r w:rsidR="31A530D9" w:rsidRPr="12EACE87">
              <w:rPr>
                <w:rFonts w:asciiTheme="minorHAnsi" w:hAnsiTheme="minorHAnsi" w:cstheme="minorBidi"/>
              </w:rPr>
              <w:t>3</w:t>
            </w:r>
            <w:r w:rsidR="427780F1" w:rsidRPr="12EACE87">
              <w:rPr>
                <w:rFonts w:asciiTheme="minorHAnsi" w:hAnsiTheme="minorHAnsi" w:cstheme="minorBidi"/>
              </w:rPr>
              <w:t>14</w:t>
            </w:r>
            <w:r w:rsidRPr="12EACE87">
              <w:rPr>
                <w:rFonts w:asciiTheme="minorHAnsi" w:hAnsiTheme="minorHAnsi" w:cstheme="minorBidi"/>
              </w:rPr>
              <w:t>K</w:t>
            </w:r>
          </w:p>
        </w:tc>
        <w:tc>
          <w:tcPr>
            <w:tcW w:w="2152" w:type="dxa"/>
          </w:tcPr>
          <w:p w14:paraId="55D209AC" w14:textId="3A58B6A7" w:rsidR="4012EDA8" w:rsidRDefault="4012EDA8" w:rsidP="39800EFA">
            <w:pPr>
              <w:rPr>
                <w:rFonts w:asciiTheme="minorHAnsi" w:hAnsiTheme="minorHAnsi" w:cstheme="minorBidi"/>
              </w:rPr>
            </w:pPr>
          </w:p>
          <w:p w14:paraId="471D2CA7" w14:textId="1CFD4B90" w:rsidR="4012EDA8" w:rsidRDefault="2ED1795A" w:rsidP="5DB0CCCA">
            <w:pPr>
              <w:rPr>
                <w:rFonts w:asciiTheme="minorHAnsi" w:hAnsiTheme="minorHAnsi" w:cstheme="minorBidi"/>
              </w:rPr>
            </w:pPr>
            <w:r w:rsidRPr="39800EFA">
              <w:rPr>
                <w:rFonts w:asciiTheme="minorHAnsi" w:hAnsiTheme="minorHAnsi" w:cstheme="minorBidi"/>
              </w:rPr>
              <w:t xml:space="preserve">Existing </w:t>
            </w:r>
          </w:p>
        </w:tc>
        <w:tc>
          <w:tcPr>
            <w:tcW w:w="4610" w:type="dxa"/>
          </w:tcPr>
          <w:p w14:paraId="27AB50E8" w14:textId="6FEB6A11" w:rsidR="4012EDA8" w:rsidRPr="00EB7358" w:rsidRDefault="52EBBEE7" w:rsidP="00EB7358">
            <w:pPr>
              <w:spacing w:after="0"/>
              <w:rPr>
                <w:rFonts w:ascii="Calibri" w:hAnsi="Calibri" w:cs="Calibri"/>
                <w:szCs w:val="22"/>
              </w:rPr>
            </w:pPr>
            <w:r w:rsidRPr="00EB7358">
              <w:rPr>
                <w:rFonts w:ascii="Calibri" w:hAnsi="Calibri" w:cs="Calibri"/>
                <w:szCs w:val="22"/>
              </w:rPr>
              <w:t xml:space="preserve">BIOFIN: </w:t>
            </w:r>
            <w:r w:rsidR="226771BD" w:rsidRPr="00EB7358">
              <w:rPr>
                <w:rFonts w:ascii="Calibri" w:hAnsi="Calibri" w:cs="Calibri"/>
                <w:szCs w:val="22"/>
              </w:rPr>
              <w:t xml:space="preserve">Supports Tunisia in developing and implementing tailored strategies to finance biodiversity conservations by identifying funding gaps and aligning public finance expenditure and private financial flows with national biodiversity goals. </w:t>
            </w:r>
          </w:p>
        </w:tc>
      </w:tr>
      <w:tr w:rsidR="5DB0CCCA" w14:paraId="0A9BB2A2" w14:textId="77777777" w:rsidTr="44A42DBE">
        <w:trPr>
          <w:trHeight w:val="300"/>
        </w:trPr>
        <w:tc>
          <w:tcPr>
            <w:tcW w:w="1874" w:type="dxa"/>
          </w:tcPr>
          <w:p w14:paraId="417DE941" w14:textId="2C7410B2" w:rsidR="71C89A96" w:rsidRDefault="71C89A96" w:rsidP="5DB0CCCA">
            <w:pPr>
              <w:rPr>
                <w:rFonts w:asciiTheme="minorHAnsi" w:hAnsiTheme="minorHAnsi" w:cstheme="minorBidi"/>
              </w:rPr>
            </w:pPr>
            <w:r w:rsidRPr="5DB0CCCA">
              <w:rPr>
                <w:rFonts w:asciiTheme="minorHAnsi" w:hAnsiTheme="minorHAnsi" w:cstheme="minorBidi"/>
              </w:rPr>
              <w:t>GCF</w:t>
            </w:r>
          </w:p>
        </w:tc>
        <w:tc>
          <w:tcPr>
            <w:tcW w:w="1439" w:type="dxa"/>
          </w:tcPr>
          <w:p w14:paraId="7FE7F1FD" w14:textId="0775B429" w:rsidR="2B504A47" w:rsidRDefault="2B504A47" w:rsidP="5DB0CCCA">
            <w:pPr>
              <w:rPr>
                <w:rFonts w:asciiTheme="minorHAnsi" w:hAnsiTheme="minorHAnsi" w:cstheme="minorBidi"/>
              </w:rPr>
            </w:pPr>
            <w:r w:rsidRPr="5DB0CCCA">
              <w:rPr>
                <w:rFonts w:asciiTheme="minorHAnsi" w:hAnsiTheme="minorHAnsi" w:cstheme="minorBidi"/>
              </w:rPr>
              <w:t>USD 721.5K</w:t>
            </w:r>
          </w:p>
        </w:tc>
        <w:tc>
          <w:tcPr>
            <w:tcW w:w="2152" w:type="dxa"/>
          </w:tcPr>
          <w:p w14:paraId="083AE230" w14:textId="2A58D625" w:rsidR="2B504A47" w:rsidRDefault="2B504A47" w:rsidP="0FBA2083">
            <w:pPr>
              <w:rPr>
                <w:rFonts w:asciiTheme="minorHAnsi" w:hAnsiTheme="minorHAnsi" w:cstheme="minorBidi"/>
              </w:rPr>
            </w:pPr>
          </w:p>
          <w:p w14:paraId="369EA188" w14:textId="1F146277" w:rsidR="2B504A47" w:rsidRDefault="083BCD0C" w:rsidP="5684867E">
            <w:pPr>
              <w:rPr>
                <w:rFonts w:asciiTheme="minorHAnsi" w:hAnsiTheme="minorHAnsi" w:cstheme="minorBidi"/>
              </w:rPr>
            </w:pPr>
            <w:r w:rsidRPr="5684867E">
              <w:rPr>
                <w:rFonts w:asciiTheme="minorHAnsi" w:hAnsiTheme="minorHAnsi" w:cstheme="minorBidi"/>
              </w:rPr>
              <w:t>Ex</w:t>
            </w:r>
            <w:r w:rsidR="61A4D6CF" w:rsidRPr="5684867E">
              <w:rPr>
                <w:rFonts w:asciiTheme="minorHAnsi" w:hAnsiTheme="minorHAnsi" w:cstheme="minorBidi"/>
              </w:rPr>
              <w:t xml:space="preserve">pected </w:t>
            </w:r>
          </w:p>
        </w:tc>
        <w:tc>
          <w:tcPr>
            <w:tcW w:w="4610" w:type="dxa"/>
          </w:tcPr>
          <w:p w14:paraId="4479DC28" w14:textId="6164B986" w:rsidR="2B504A47" w:rsidRPr="00EB7358" w:rsidRDefault="18BC73B9" w:rsidP="00EB7358">
            <w:pPr>
              <w:rPr>
                <w:rFonts w:ascii="Calibri" w:hAnsi="Calibri" w:cs="Calibri"/>
                <w:szCs w:val="22"/>
              </w:rPr>
            </w:pPr>
            <w:r w:rsidRPr="00EB7358">
              <w:rPr>
                <w:rFonts w:ascii="Calibri" w:hAnsi="Calibri" w:cs="Calibri"/>
                <w:szCs w:val="22"/>
              </w:rPr>
              <w:t xml:space="preserve">NDA Readiness: </w:t>
            </w:r>
            <w:r w:rsidR="5ADB4938" w:rsidRPr="00EB7358">
              <w:rPr>
                <w:rFonts w:ascii="Calibri" w:hAnsi="Calibri" w:cs="Calibri"/>
                <w:szCs w:val="22"/>
              </w:rPr>
              <w:t xml:space="preserve">Supports the Government and builds capacities </w:t>
            </w:r>
            <w:r w:rsidR="35C811AF" w:rsidRPr="00EB7358">
              <w:rPr>
                <w:rFonts w:ascii="Calibri" w:hAnsi="Calibri" w:cs="Calibri"/>
                <w:szCs w:val="22"/>
              </w:rPr>
              <w:t xml:space="preserve">of key institutions, strategic frameworks and enabling environments to effectively implement its NDC 3.0, while fostering low-emission and climate resilient development. </w:t>
            </w:r>
          </w:p>
        </w:tc>
      </w:tr>
      <w:tr w:rsidR="5DB0CCCA" w14:paraId="144610E2" w14:textId="77777777" w:rsidTr="44A42DBE">
        <w:trPr>
          <w:trHeight w:val="300"/>
        </w:trPr>
        <w:tc>
          <w:tcPr>
            <w:tcW w:w="1874" w:type="dxa"/>
          </w:tcPr>
          <w:p w14:paraId="4E354543" w14:textId="12CF8DA7" w:rsidR="67322B4B" w:rsidRDefault="67322B4B" w:rsidP="5DB0CCCA">
            <w:pPr>
              <w:rPr>
                <w:rFonts w:asciiTheme="minorHAnsi" w:hAnsiTheme="minorHAnsi" w:cstheme="minorBidi"/>
              </w:rPr>
            </w:pPr>
            <w:r w:rsidRPr="5DB0CCCA">
              <w:rPr>
                <w:rFonts w:asciiTheme="minorHAnsi" w:hAnsiTheme="minorHAnsi" w:cstheme="minorBidi"/>
              </w:rPr>
              <w:t>Spain</w:t>
            </w:r>
          </w:p>
        </w:tc>
        <w:tc>
          <w:tcPr>
            <w:tcW w:w="1439" w:type="dxa"/>
          </w:tcPr>
          <w:p w14:paraId="47E94011" w14:textId="3D5756F9" w:rsidR="67322B4B" w:rsidRDefault="67322B4B" w:rsidP="5DB0CCCA">
            <w:pPr>
              <w:rPr>
                <w:rFonts w:asciiTheme="minorHAnsi" w:hAnsiTheme="minorHAnsi" w:cstheme="minorBidi"/>
              </w:rPr>
            </w:pPr>
            <w:r w:rsidRPr="5DB0CCCA">
              <w:rPr>
                <w:rFonts w:asciiTheme="minorHAnsi" w:hAnsiTheme="minorHAnsi" w:cstheme="minorBidi"/>
              </w:rPr>
              <w:t>USD 300K</w:t>
            </w:r>
          </w:p>
        </w:tc>
        <w:tc>
          <w:tcPr>
            <w:tcW w:w="2152" w:type="dxa"/>
          </w:tcPr>
          <w:p w14:paraId="7C793183" w14:textId="58F2C063" w:rsidR="67322B4B" w:rsidRDefault="67322B4B" w:rsidP="0FBA2083">
            <w:pPr>
              <w:rPr>
                <w:rFonts w:asciiTheme="minorHAnsi" w:hAnsiTheme="minorHAnsi" w:cstheme="minorBidi"/>
              </w:rPr>
            </w:pPr>
          </w:p>
          <w:p w14:paraId="480CFF5E" w14:textId="7DA6E6F4" w:rsidR="67322B4B" w:rsidRDefault="03079C4D" w:rsidP="5DB0CCCA">
            <w:pPr>
              <w:rPr>
                <w:rFonts w:asciiTheme="minorHAnsi" w:hAnsiTheme="minorHAnsi" w:cstheme="minorBidi"/>
              </w:rPr>
            </w:pPr>
            <w:r w:rsidRPr="1AAA6532">
              <w:rPr>
                <w:rFonts w:asciiTheme="minorHAnsi" w:hAnsiTheme="minorHAnsi" w:cstheme="minorBidi"/>
              </w:rPr>
              <w:t xml:space="preserve">Existing </w:t>
            </w:r>
          </w:p>
        </w:tc>
        <w:tc>
          <w:tcPr>
            <w:tcW w:w="4610" w:type="dxa"/>
          </w:tcPr>
          <w:p w14:paraId="6CB5822E" w14:textId="6703CEB7" w:rsidR="67322B4B" w:rsidRPr="00EB7358" w:rsidRDefault="6A7CFE98" w:rsidP="00EB7358">
            <w:pPr>
              <w:spacing w:before="240" w:after="240"/>
              <w:rPr>
                <w:rFonts w:ascii="Calibri" w:hAnsi="Calibri" w:cs="Calibri"/>
                <w:szCs w:val="22"/>
              </w:rPr>
            </w:pPr>
            <w:r w:rsidRPr="00EB7358">
              <w:rPr>
                <w:rFonts w:ascii="Calibri" w:hAnsi="Calibri" w:cs="Calibri"/>
                <w:szCs w:val="22"/>
              </w:rPr>
              <w:t xml:space="preserve">Climate Promise – Pledge to Impact </w:t>
            </w:r>
          </w:p>
          <w:p w14:paraId="10ECD9EE" w14:textId="6D03F1B4" w:rsidR="67322B4B" w:rsidRPr="00EB7358" w:rsidRDefault="44BDA7BB" w:rsidP="00EB7358">
            <w:pPr>
              <w:spacing w:before="240" w:after="240"/>
              <w:rPr>
                <w:rFonts w:ascii="Calibri" w:eastAsia="Calibri" w:hAnsi="Calibri" w:cs="Calibri"/>
                <w:i/>
                <w:iCs/>
                <w:szCs w:val="22"/>
              </w:rPr>
            </w:pPr>
            <w:r w:rsidRPr="00EB7358">
              <w:rPr>
                <w:rFonts w:ascii="Calibri" w:eastAsia="Calibri" w:hAnsi="Calibri" w:cs="Calibri"/>
                <w:i/>
                <w:iCs/>
                <w:szCs w:val="22"/>
              </w:rPr>
              <w:t>Delivering technical support for the formulation and refinement of NDC 3.0, with a focus on ensuring coherence between adaptation and mitigation targets and developing an integrated finance and investment framework to facilitate its effective implementation.</w:t>
            </w:r>
          </w:p>
        </w:tc>
      </w:tr>
      <w:tr w:rsidR="5DB0CCCA" w14:paraId="6C0A5ED6" w14:textId="77777777" w:rsidTr="44A42DBE">
        <w:trPr>
          <w:trHeight w:val="300"/>
        </w:trPr>
        <w:tc>
          <w:tcPr>
            <w:tcW w:w="1874" w:type="dxa"/>
          </w:tcPr>
          <w:p w14:paraId="4648D35C" w14:textId="19954B7F" w:rsidR="4D01B37F" w:rsidRDefault="4D01B37F" w:rsidP="5DB0CCCA">
            <w:pPr>
              <w:rPr>
                <w:rFonts w:asciiTheme="minorHAnsi" w:hAnsiTheme="minorHAnsi" w:cstheme="minorBidi"/>
              </w:rPr>
            </w:pPr>
            <w:r w:rsidRPr="5DB0CCCA">
              <w:rPr>
                <w:rFonts w:asciiTheme="minorHAnsi" w:hAnsiTheme="minorHAnsi" w:cstheme="minorBidi"/>
              </w:rPr>
              <w:t>GEF-8</w:t>
            </w:r>
          </w:p>
          <w:p w14:paraId="4D9532D4" w14:textId="25610AF4" w:rsidR="5DB0CCCA" w:rsidRDefault="5DB0CCCA" w:rsidP="5DB0CCCA">
            <w:pPr>
              <w:rPr>
                <w:rFonts w:asciiTheme="minorHAnsi" w:hAnsiTheme="minorHAnsi" w:cstheme="minorBidi"/>
              </w:rPr>
            </w:pPr>
          </w:p>
        </w:tc>
        <w:tc>
          <w:tcPr>
            <w:tcW w:w="1439" w:type="dxa"/>
          </w:tcPr>
          <w:p w14:paraId="4CBE03CE" w14:textId="237CE730" w:rsidR="5DB0CCCA" w:rsidRDefault="2FF36EE4" w:rsidP="5DB0CCCA">
            <w:pPr>
              <w:rPr>
                <w:rFonts w:asciiTheme="minorHAnsi" w:hAnsiTheme="minorHAnsi" w:cstheme="minorBidi"/>
              </w:rPr>
            </w:pPr>
            <w:r w:rsidRPr="47D3C93D">
              <w:rPr>
                <w:rFonts w:asciiTheme="minorHAnsi" w:hAnsiTheme="minorHAnsi" w:cstheme="minorBidi"/>
              </w:rPr>
              <w:t>USD 463.</w:t>
            </w:r>
            <w:r w:rsidRPr="16FD5FDC">
              <w:rPr>
                <w:rFonts w:asciiTheme="minorHAnsi" w:hAnsiTheme="minorHAnsi" w:cstheme="minorBidi"/>
              </w:rPr>
              <w:t>6K</w:t>
            </w:r>
          </w:p>
        </w:tc>
        <w:tc>
          <w:tcPr>
            <w:tcW w:w="2152" w:type="dxa"/>
          </w:tcPr>
          <w:p w14:paraId="7B6EFFF9" w14:textId="6ECEAA49" w:rsidR="4D01B37F" w:rsidRDefault="7308E895" w:rsidP="5684867E">
            <w:pPr>
              <w:rPr>
                <w:rFonts w:asciiTheme="minorHAnsi" w:hAnsiTheme="minorHAnsi" w:cstheme="minorBidi"/>
              </w:rPr>
            </w:pPr>
            <w:r w:rsidRPr="5684867E">
              <w:rPr>
                <w:rFonts w:ascii="Calibri" w:eastAsia="Calibri" w:hAnsi="Calibri" w:cs="Calibri"/>
              </w:rPr>
              <w:t xml:space="preserve"> </w:t>
            </w:r>
          </w:p>
          <w:p w14:paraId="44BCF3FF" w14:textId="14EE0E8E" w:rsidR="4D01B37F" w:rsidRDefault="4D01B37F" w:rsidP="1AAA6532">
            <w:pPr>
              <w:rPr>
                <w:rFonts w:ascii="Calibri" w:eastAsia="Calibri" w:hAnsi="Calibri" w:cs="Calibri"/>
              </w:rPr>
            </w:pPr>
          </w:p>
          <w:p w14:paraId="6D203FC5" w14:textId="4B06AB0C" w:rsidR="4D01B37F" w:rsidRDefault="79B1AAE6" w:rsidP="5DB0CCCA">
            <w:pPr>
              <w:rPr>
                <w:rFonts w:ascii="Calibri" w:eastAsia="Calibri" w:hAnsi="Calibri" w:cs="Calibri"/>
              </w:rPr>
            </w:pPr>
            <w:r w:rsidRPr="4EEFBD64">
              <w:rPr>
                <w:rFonts w:ascii="Calibri" w:eastAsia="Calibri" w:hAnsi="Calibri" w:cs="Calibri"/>
              </w:rPr>
              <w:t xml:space="preserve">Existing </w:t>
            </w:r>
          </w:p>
        </w:tc>
        <w:tc>
          <w:tcPr>
            <w:tcW w:w="4610" w:type="dxa"/>
          </w:tcPr>
          <w:p w14:paraId="653CA6FB" w14:textId="1A858C43" w:rsidR="3F045A7A" w:rsidRPr="00EB7358" w:rsidRDefault="2A82A9AD" w:rsidP="00EB7358">
            <w:pPr>
              <w:rPr>
                <w:rFonts w:ascii="Calibri" w:eastAsia="Calibri" w:hAnsi="Calibri" w:cs="Calibri"/>
                <w:szCs w:val="22"/>
              </w:rPr>
            </w:pPr>
            <w:r w:rsidRPr="00EB7358">
              <w:rPr>
                <w:rFonts w:ascii="Calibri" w:hAnsi="Calibri" w:cs="Calibri"/>
                <w:szCs w:val="22"/>
              </w:rPr>
              <w:t xml:space="preserve">NBSAP Support Programme: </w:t>
            </w:r>
            <w:r w:rsidR="1CDCA825" w:rsidRPr="00EB7358">
              <w:rPr>
                <w:rFonts w:ascii="Calibri" w:hAnsi="Calibri" w:cs="Calibri"/>
                <w:szCs w:val="22"/>
              </w:rPr>
              <w:t>Update and support in delivering technical capacity to the government on the National Biodiversity Strategy and Action Plan, as well as the 7</w:t>
            </w:r>
            <w:r w:rsidR="1CDCA825" w:rsidRPr="00EB7358">
              <w:rPr>
                <w:rFonts w:ascii="Calibri" w:hAnsi="Calibri" w:cs="Calibri"/>
                <w:szCs w:val="22"/>
                <w:vertAlign w:val="superscript"/>
              </w:rPr>
              <w:t>th</w:t>
            </w:r>
            <w:r w:rsidR="1CDCA825" w:rsidRPr="00EB7358">
              <w:rPr>
                <w:rFonts w:ascii="Calibri" w:hAnsi="Calibri" w:cs="Calibri"/>
                <w:szCs w:val="22"/>
              </w:rPr>
              <w:t xml:space="preserve"> National Report </w:t>
            </w:r>
            <w:r w:rsidR="1CDCA825" w:rsidRPr="00EB7358">
              <w:rPr>
                <w:rFonts w:ascii="Calibri" w:hAnsi="Calibri" w:cs="Calibri"/>
                <w:szCs w:val="22"/>
              </w:rPr>
              <w:lastRenderedPageBreak/>
              <w:t>on the i</w:t>
            </w:r>
            <w:r w:rsidR="1CDCA825" w:rsidRPr="00EB7358">
              <w:rPr>
                <w:rFonts w:ascii="Calibri" w:eastAsia="Calibri" w:hAnsi="Calibri" w:cs="Calibri"/>
                <w:szCs w:val="22"/>
              </w:rPr>
              <w:t xml:space="preserve">mplementation of the Convention on Biological Diversity and the Kunming Montreal Global Biodiversity Framework in Tunisia. </w:t>
            </w:r>
          </w:p>
        </w:tc>
      </w:tr>
      <w:tr w:rsidR="5DB0CCCA" w14:paraId="418CA6BE" w14:textId="77777777" w:rsidTr="44A42DBE">
        <w:trPr>
          <w:trHeight w:val="300"/>
        </w:trPr>
        <w:tc>
          <w:tcPr>
            <w:tcW w:w="1874" w:type="dxa"/>
          </w:tcPr>
          <w:p w14:paraId="31BABB35" w14:textId="375BA168" w:rsidR="5DB0CCCA" w:rsidRDefault="341A08B0" w:rsidP="5DB0CCCA">
            <w:pPr>
              <w:rPr>
                <w:rFonts w:asciiTheme="minorHAnsi" w:hAnsiTheme="minorHAnsi" w:cstheme="minorBidi"/>
              </w:rPr>
            </w:pPr>
            <w:r w:rsidRPr="4E215CE9">
              <w:rPr>
                <w:rFonts w:asciiTheme="minorHAnsi" w:hAnsiTheme="minorHAnsi" w:cstheme="minorBidi"/>
              </w:rPr>
              <w:lastRenderedPageBreak/>
              <w:t>GCF</w:t>
            </w:r>
          </w:p>
        </w:tc>
        <w:tc>
          <w:tcPr>
            <w:tcW w:w="1439" w:type="dxa"/>
          </w:tcPr>
          <w:p w14:paraId="5A485BE6" w14:textId="44EB6ADD" w:rsidR="5DB0CCCA" w:rsidRDefault="341A08B0" w:rsidP="5DB0CCCA">
            <w:pPr>
              <w:rPr>
                <w:rFonts w:asciiTheme="minorHAnsi" w:hAnsiTheme="minorHAnsi" w:cstheme="minorBidi"/>
              </w:rPr>
            </w:pPr>
            <w:r w:rsidRPr="0727DDC7">
              <w:rPr>
                <w:rFonts w:asciiTheme="minorHAnsi" w:hAnsiTheme="minorHAnsi" w:cstheme="minorBidi"/>
              </w:rPr>
              <w:t>USD 1M</w:t>
            </w:r>
          </w:p>
        </w:tc>
        <w:tc>
          <w:tcPr>
            <w:tcW w:w="2152" w:type="dxa"/>
          </w:tcPr>
          <w:p w14:paraId="1FD12D97" w14:textId="07C7DC10" w:rsidR="149B78F3" w:rsidRDefault="149B78F3" w:rsidP="149B78F3">
            <w:pPr>
              <w:spacing w:after="160" w:line="276" w:lineRule="auto"/>
              <w:rPr>
                <w:rFonts w:ascii="Aptos" w:eastAsia="Aptos" w:hAnsi="Aptos" w:cs="Aptos"/>
                <w:sz w:val="24"/>
                <w:u w:val="single"/>
                <w:lang w:val="en-US"/>
              </w:rPr>
            </w:pPr>
          </w:p>
          <w:p w14:paraId="68514AF2" w14:textId="4A5D3A50" w:rsidR="5AE69995" w:rsidRPr="5AE69995" w:rsidRDefault="79EF7563" w:rsidP="4EEFBD64">
            <w:pPr>
              <w:spacing w:after="160" w:line="276" w:lineRule="auto"/>
              <w:rPr>
                <w:rFonts w:ascii="Aptos" w:eastAsia="Aptos" w:hAnsi="Aptos" w:cs="Aptos"/>
                <w:sz w:val="24"/>
                <w:u w:val="single"/>
                <w:lang w:val="en-US"/>
              </w:rPr>
            </w:pPr>
            <w:r w:rsidRPr="149B78F3">
              <w:rPr>
                <w:rFonts w:ascii="Aptos" w:eastAsia="Aptos" w:hAnsi="Aptos" w:cs="Aptos"/>
                <w:sz w:val="24"/>
                <w:u w:val="single"/>
                <w:lang w:val="en-US"/>
              </w:rPr>
              <w:t xml:space="preserve">Existing </w:t>
            </w:r>
          </w:p>
        </w:tc>
        <w:tc>
          <w:tcPr>
            <w:tcW w:w="4610" w:type="dxa"/>
          </w:tcPr>
          <w:p w14:paraId="7D2839EC" w14:textId="33F3B9F7" w:rsidR="51DF255E" w:rsidRPr="00EB7358" w:rsidRDefault="70412E02" w:rsidP="00EB7358">
            <w:pPr>
              <w:spacing w:after="160"/>
              <w:rPr>
                <w:rFonts w:ascii="Calibri" w:eastAsia="Aptos" w:hAnsi="Calibri" w:cs="Calibri"/>
                <w:szCs w:val="22"/>
                <w:lang w:val="en-US"/>
              </w:rPr>
            </w:pPr>
            <w:r w:rsidRPr="00EB7358">
              <w:rPr>
                <w:rFonts w:ascii="Calibri" w:eastAsia="Aptos" w:hAnsi="Calibri" w:cs="Calibri"/>
                <w:szCs w:val="22"/>
                <w:lang w:val="en-US"/>
              </w:rPr>
              <w:t xml:space="preserve">National Adaptation Plan “Food Security and Adaptation Priorities in the Agricultural Sector in Tunisia” </w:t>
            </w:r>
          </w:p>
          <w:p w14:paraId="70E5695D" w14:textId="78CD98E1" w:rsidR="51DF255E" w:rsidRPr="00EB7358" w:rsidRDefault="3867299B" w:rsidP="00EB7358">
            <w:pPr>
              <w:spacing w:after="160"/>
              <w:rPr>
                <w:rFonts w:ascii="Calibri" w:eastAsia="Aptos" w:hAnsi="Calibri" w:cs="Calibri"/>
                <w:szCs w:val="22"/>
                <w:lang w:val="en-US"/>
              </w:rPr>
            </w:pPr>
            <w:r w:rsidRPr="00EB7358">
              <w:rPr>
                <w:rFonts w:ascii="Calibri" w:eastAsia="Aptos" w:hAnsi="Calibri" w:cs="Calibri"/>
                <w:szCs w:val="22"/>
                <w:lang w:val="en-US"/>
              </w:rPr>
              <w:t>This project is being implemented in coordination and complementarity with NAP GCF readiness proposal it is led by the Ministry of Local Affairs and Environment and the Ministry of Agriculture, Hydraulic Resources and Fisheries (MARHP) with the support of FAO.</w:t>
            </w:r>
          </w:p>
          <w:p w14:paraId="1A05D555" w14:textId="04EDBA89" w:rsidR="51DF255E" w:rsidRPr="00EB7358" w:rsidRDefault="51DF255E" w:rsidP="00EB7358">
            <w:pPr>
              <w:spacing w:after="160"/>
              <w:rPr>
                <w:rFonts w:ascii="Calibri" w:eastAsia="Aptos" w:hAnsi="Calibri" w:cs="Calibri"/>
                <w:szCs w:val="22"/>
                <w:lang w:val="en-US"/>
              </w:rPr>
            </w:pPr>
            <w:r w:rsidRPr="00EB7358">
              <w:rPr>
                <w:rFonts w:ascii="Calibri" w:eastAsia="Aptos" w:hAnsi="Calibri" w:cs="Calibri"/>
                <w:szCs w:val="22"/>
                <w:lang w:val="en-US"/>
              </w:rPr>
              <w:t>This project aims to enhance the resilience of the agricultural sector — encompassing water resources, land, crop production, livestock, fisheries, aquaculture, and forestry — along with rural communities and food security. This will be achieved by fostering an enabling policy and institutional environment and implementing integrated, evidence-based adaptation programs to address the impacts of climate change.</w:t>
            </w:r>
          </w:p>
          <w:p w14:paraId="3D534905" w14:textId="79F1A850" w:rsidR="51DF255E" w:rsidRPr="00EB7358" w:rsidRDefault="51DF255E" w:rsidP="00EB7358">
            <w:pPr>
              <w:spacing w:after="160"/>
              <w:rPr>
                <w:rFonts w:ascii="Calibri" w:eastAsia="Aptos" w:hAnsi="Calibri" w:cs="Calibri"/>
                <w:szCs w:val="22"/>
                <w:lang w:val="en-US"/>
              </w:rPr>
            </w:pPr>
          </w:p>
        </w:tc>
      </w:tr>
    </w:tbl>
    <w:p w14:paraId="4C30DAA0" w14:textId="77777777" w:rsidR="006B4F18" w:rsidRPr="001A6F33" w:rsidRDefault="006B4F18" w:rsidP="006B4F18">
      <w:pPr>
        <w:spacing w:after="0"/>
        <w:rPr>
          <w:rFonts w:asciiTheme="minorHAnsi" w:hAnsiTheme="minorHAnsi" w:cstheme="minorBidi"/>
          <w:i/>
          <w:u w:val="single"/>
        </w:rPr>
      </w:pPr>
    </w:p>
    <w:p w14:paraId="0940188D" w14:textId="15D13EBF" w:rsidR="006B4F18" w:rsidRPr="001A6F33" w:rsidRDefault="006B4F18" w:rsidP="006B4F18">
      <w:pPr>
        <w:rPr>
          <w:rFonts w:asciiTheme="minorHAnsi" w:hAnsiTheme="minorHAnsi" w:cstheme="minorBidi"/>
          <w:i/>
        </w:rPr>
      </w:pPr>
      <w:r w:rsidRPr="32EF5FCC">
        <w:rPr>
          <w:rFonts w:asciiTheme="minorHAnsi" w:hAnsiTheme="minorHAnsi" w:cstheme="minorBidi"/>
          <w:i/>
          <w:u w:val="single"/>
        </w:rPr>
        <w:t>Partnerships</w:t>
      </w:r>
    </w:p>
    <w:p w14:paraId="68F1DE52" w14:textId="1622A91D" w:rsidR="00631521" w:rsidRPr="00631521" w:rsidRDefault="2E07A647" w:rsidP="00631521">
      <w:pPr>
        <w:rPr>
          <w:rFonts w:asciiTheme="minorHAnsi" w:hAnsiTheme="minorHAnsi" w:cstheme="minorBidi"/>
          <w:lang w:val="en-US"/>
        </w:rPr>
      </w:pPr>
      <w:r w:rsidRPr="4132FC6F">
        <w:rPr>
          <w:rFonts w:asciiTheme="minorHAnsi" w:hAnsiTheme="minorHAnsi" w:cstheme="minorBidi"/>
        </w:rPr>
        <w:t>Th</w:t>
      </w:r>
      <w:r w:rsidR="7FC18D1B" w:rsidRPr="4132FC6F">
        <w:rPr>
          <w:rFonts w:asciiTheme="minorHAnsi" w:hAnsiTheme="minorHAnsi" w:cstheme="minorBidi"/>
        </w:rPr>
        <w:t xml:space="preserve">e </w:t>
      </w:r>
      <w:r w:rsidR="336B480C" w:rsidRPr="4132FC6F">
        <w:rPr>
          <w:rFonts w:asciiTheme="minorHAnsi" w:hAnsiTheme="minorHAnsi" w:cstheme="minorBidi"/>
        </w:rPr>
        <w:t>project</w:t>
      </w:r>
      <w:r w:rsidR="7FC18D1B" w:rsidRPr="4132FC6F">
        <w:rPr>
          <w:rFonts w:asciiTheme="minorHAnsi" w:hAnsiTheme="minorHAnsi" w:cstheme="minorBidi"/>
        </w:rPr>
        <w:t xml:space="preserve"> is grounded in a whole-of-government and whole-of-society approach </w:t>
      </w:r>
      <w:r w:rsidR="433819C7" w:rsidRPr="4132FC6F">
        <w:rPr>
          <w:rFonts w:asciiTheme="minorHAnsi" w:hAnsiTheme="minorHAnsi" w:cstheme="minorBidi"/>
        </w:rPr>
        <w:t>to</w:t>
      </w:r>
      <w:r w:rsidR="7FC18D1B" w:rsidRPr="4132FC6F">
        <w:rPr>
          <w:rFonts w:asciiTheme="minorHAnsi" w:hAnsiTheme="minorHAnsi" w:cstheme="minorBidi"/>
        </w:rPr>
        <w:t xml:space="preserve"> strengthen coherence between food </w:t>
      </w:r>
      <w:r w:rsidR="0BF9F4E9" w:rsidRPr="4132FC6F">
        <w:rPr>
          <w:rFonts w:asciiTheme="minorHAnsi" w:hAnsiTheme="minorHAnsi" w:cstheme="minorBidi"/>
        </w:rPr>
        <w:t xml:space="preserve">systems, </w:t>
      </w:r>
      <w:r w:rsidR="336B480C" w:rsidRPr="4132FC6F">
        <w:rPr>
          <w:rFonts w:asciiTheme="minorHAnsi" w:hAnsiTheme="minorHAnsi" w:cstheme="minorBidi"/>
        </w:rPr>
        <w:t>biodiversity</w:t>
      </w:r>
      <w:r w:rsidR="0BF9F4E9" w:rsidRPr="4132FC6F">
        <w:rPr>
          <w:rFonts w:asciiTheme="minorHAnsi" w:hAnsiTheme="minorHAnsi" w:cstheme="minorBidi"/>
        </w:rPr>
        <w:t xml:space="preserve"> and climate policies. In Mongolia and Tunisia, the project will partner with the min</w:t>
      </w:r>
      <w:r w:rsidR="0BF9F4E9" w:rsidRPr="00A06A2F">
        <w:rPr>
          <w:rFonts w:asciiTheme="minorHAnsi" w:hAnsiTheme="minorHAnsi" w:cstheme="minorBidi"/>
          <w:szCs w:val="22"/>
        </w:rPr>
        <w:t xml:space="preserve">istries of </w:t>
      </w:r>
      <w:r w:rsidR="0BF9F4E9" w:rsidRPr="00DF00B4">
        <w:rPr>
          <w:rFonts w:asciiTheme="minorHAnsi" w:hAnsiTheme="minorHAnsi" w:cstheme="minorBidi"/>
          <w:szCs w:val="22"/>
          <w:lang w:val="en-US"/>
        </w:rPr>
        <w:t>Agriculture, Environment, Finance</w:t>
      </w:r>
      <w:r w:rsidR="5570724B" w:rsidRPr="00DF00B4">
        <w:rPr>
          <w:rFonts w:asciiTheme="minorHAnsi" w:hAnsiTheme="minorHAnsi" w:cstheme="minorBidi"/>
          <w:szCs w:val="22"/>
          <w:lang w:val="en-US"/>
        </w:rPr>
        <w:t xml:space="preserve">, </w:t>
      </w:r>
      <w:r w:rsidR="0BF9F4E9" w:rsidRPr="00DF00B4">
        <w:rPr>
          <w:rFonts w:asciiTheme="minorHAnsi" w:hAnsiTheme="minorHAnsi" w:cstheme="minorBidi"/>
          <w:szCs w:val="22"/>
          <w:lang w:val="en-US"/>
        </w:rPr>
        <w:t xml:space="preserve">Planning </w:t>
      </w:r>
      <w:r w:rsidR="5570724B" w:rsidRPr="00DF00B4">
        <w:rPr>
          <w:rFonts w:asciiTheme="minorHAnsi" w:hAnsiTheme="minorHAnsi" w:cstheme="minorBidi"/>
          <w:szCs w:val="22"/>
          <w:lang w:val="en-US"/>
        </w:rPr>
        <w:t>and Gender</w:t>
      </w:r>
      <w:r w:rsidR="4E024E9E" w:rsidRPr="00A06A2F">
        <w:rPr>
          <w:rFonts w:asciiTheme="minorHAnsi" w:hAnsiTheme="minorHAnsi" w:cstheme="minorBidi"/>
          <w:szCs w:val="22"/>
        </w:rPr>
        <w:t xml:space="preserve"> </w:t>
      </w:r>
      <w:r w:rsidR="0BF9F4E9" w:rsidRPr="00A06A2F">
        <w:rPr>
          <w:rFonts w:asciiTheme="minorHAnsi" w:hAnsiTheme="minorHAnsi" w:cstheme="minorBidi"/>
          <w:szCs w:val="22"/>
        </w:rPr>
        <w:t>to alig</w:t>
      </w:r>
      <w:r w:rsidR="0BF9F4E9" w:rsidRPr="4132FC6F">
        <w:rPr>
          <w:rFonts w:asciiTheme="minorHAnsi" w:hAnsiTheme="minorHAnsi" w:cstheme="minorBidi"/>
        </w:rPr>
        <w:t xml:space="preserve">n NBSAP and NDC targets with food systems reform. </w:t>
      </w:r>
      <w:r w:rsidR="4DC57FA3" w:rsidRPr="4132FC6F">
        <w:rPr>
          <w:rFonts w:asciiTheme="minorHAnsi" w:hAnsiTheme="minorHAnsi" w:cstheme="minorBidi"/>
        </w:rPr>
        <w:t>In Mongolia, the project builds on UNDP</w:t>
      </w:r>
      <w:r w:rsidR="01E9B6DA" w:rsidRPr="4132FC6F">
        <w:rPr>
          <w:rFonts w:asciiTheme="minorHAnsi" w:hAnsiTheme="minorHAnsi" w:cstheme="minorBidi"/>
        </w:rPr>
        <w:t xml:space="preserve">-supported </w:t>
      </w:r>
      <w:r w:rsidR="4DC57FA3" w:rsidRPr="4132FC6F">
        <w:rPr>
          <w:rFonts w:asciiTheme="minorHAnsi" w:hAnsiTheme="minorHAnsi" w:cstheme="minorBidi"/>
        </w:rPr>
        <w:t xml:space="preserve">agricultural policy reforms and the </w:t>
      </w:r>
      <w:r w:rsidR="3CA7270B" w:rsidRPr="4132FC6F">
        <w:rPr>
          <w:rFonts w:asciiTheme="minorHAnsi" w:hAnsiTheme="minorHAnsi" w:cstheme="minorBidi"/>
        </w:rPr>
        <w:t xml:space="preserve">current </w:t>
      </w:r>
      <w:r w:rsidR="4DC57FA3" w:rsidRPr="4132FC6F">
        <w:rPr>
          <w:rFonts w:asciiTheme="minorHAnsi" w:hAnsiTheme="minorHAnsi" w:cstheme="minorBidi"/>
        </w:rPr>
        <w:t xml:space="preserve">work of the </w:t>
      </w:r>
      <w:r w:rsidR="3CA7270B" w:rsidRPr="4132FC6F">
        <w:rPr>
          <w:rFonts w:asciiTheme="minorHAnsi" w:hAnsiTheme="minorHAnsi" w:cstheme="minorBidi"/>
        </w:rPr>
        <w:t>Whit</w:t>
      </w:r>
      <w:r w:rsidR="7310AA62" w:rsidRPr="4132FC6F">
        <w:rPr>
          <w:rFonts w:asciiTheme="minorHAnsi" w:hAnsiTheme="minorHAnsi" w:cstheme="minorBidi"/>
        </w:rPr>
        <w:t>e</w:t>
      </w:r>
      <w:r w:rsidR="3CA7270B" w:rsidRPr="4132FC6F">
        <w:rPr>
          <w:rFonts w:asciiTheme="minorHAnsi" w:hAnsiTheme="minorHAnsi" w:cstheme="minorBidi"/>
        </w:rPr>
        <w:t xml:space="preserve"> Gold Initiative Platform.</w:t>
      </w:r>
      <w:r w:rsidR="4DC57FA3" w:rsidRPr="4132FC6F">
        <w:rPr>
          <w:rFonts w:asciiTheme="minorHAnsi" w:hAnsiTheme="minorHAnsi" w:cstheme="minorBidi"/>
        </w:rPr>
        <w:t xml:space="preserve"> In Tunisia, it will </w:t>
      </w:r>
      <w:r w:rsidR="25F30B40" w:rsidRPr="4132FC6F">
        <w:rPr>
          <w:rFonts w:asciiTheme="minorHAnsi" w:hAnsiTheme="minorHAnsi" w:cstheme="minorBidi"/>
        </w:rPr>
        <w:t xml:space="preserve">build on </w:t>
      </w:r>
      <w:r w:rsidR="4BB97611" w:rsidRPr="4132FC6F">
        <w:rPr>
          <w:rFonts w:asciiTheme="minorHAnsi" w:hAnsiTheme="minorHAnsi" w:cstheme="minorBidi"/>
          <w:lang w:val="en-US"/>
        </w:rPr>
        <w:t xml:space="preserve">UNDP-supported initiatives under the NPSA&amp;7thNR and BIOFIN projects, including efforts to mainstream biodiversity into public finance, enhance the integration of NBSAP and NDC targets in agricultural and climate planning, and promote sustainable practices through national subsidy reform dialogues and multi-stakeholder platforms. </w:t>
      </w:r>
      <w:r w:rsidR="386B4C1C" w:rsidRPr="4132FC6F">
        <w:rPr>
          <w:rFonts w:asciiTheme="minorHAnsi" w:hAnsiTheme="minorHAnsi" w:cstheme="minorBidi"/>
          <w:lang w:val="en-US"/>
        </w:rPr>
        <w:t xml:space="preserve">The project will be carried out in coordination with existing projects and studies: GCP/TUN/043/GCR: National Adaptation Plan: Food security and adaptation priorities in the agricultural sector / TUNISIA'S FOOD SECURITY in 2035 </w:t>
      </w:r>
      <w:proofErr w:type="gramStart"/>
      <w:r w:rsidR="386B4C1C" w:rsidRPr="4132FC6F">
        <w:rPr>
          <w:rFonts w:asciiTheme="minorHAnsi" w:hAnsiTheme="minorHAnsi" w:cstheme="minorBidi"/>
          <w:lang w:val="en-US"/>
        </w:rPr>
        <w:t>( ITCEQ</w:t>
      </w:r>
      <w:proofErr w:type="gramEnd"/>
      <w:r w:rsidR="386B4C1C" w:rsidRPr="4132FC6F">
        <w:rPr>
          <w:rFonts w:asciiTheme="minorHAnsi" w:hAnsiTheme="minorHAnsi" w:cstheme="minorBidi"/>
          <w:lang w:val="en-US"/>
        </w:rPr>
        <w:t xml:space="preserve"> study), and on National Adaptation Plan: Advancing risk-informed development and land-use planning in Tunisia.</w:t>
      </w:r>
    </w:p>
    <w:p w14:paraId="594B5D02" w14:textId="77777777" w:rsidR="00FC641D" w:rsidRDefault="00FC641D" w:rsidP="288A9858">
      <w:pPr>
        <w:rPr>
          <w:rFonts w:asciiTheme="minorHAnsi" w:hAnsiTheme="minorHAnsi" w:cstheme="minorBidi"/>
        </w:rPr>
      </w:pPr>
    </w:p>
    <w:p w14:paraId="794DA3E5" w14:textId="2AC5B93D" w:rsidR="00AD7127" w:rsidRPr="001A6F33" w:rsidRDefault="00D91350" w:rsidP="288A9858">
      <w:pPr>
        <w:rPr>
          <w:rFonts w:asciiTheme="minorHAnsi" w:hAnsiTheme="minorHAnsi" w:cstheme="minorBidi"/>
          <w:i/>
        </w:rPr>
      </w:pPr>
      <w:r>
        <w:rPr>
          <w:rFonts w:asciiTheme="minorHAnsi" w:hAnsiTheme="minorHAnsi" w:cstheme="minorBidi"/>
        </w:rPr>
        <w:t xml:space="preserve">The project will </w:t>
      </w:r>
      <w:r w:rsidR="001E3A6C">
        <w:rPr>
          <w:rFonts w:asciiTheme="minorHAnsi" w:hAnsiTheme="minorHAnsi" w:cstheme="minorBidi"/>
        </w:rPr>
        <w:t xml:space="preserve">aim to </w:t>
      </w:r>
      <w:r w:rsidR="00B0127C">
        <w:rPr>
          <w:rFonts w:asciiTheme="minorHAnsi" w:hAnsiTheme="minorHAnsi" w:cstheme="minorBidi"/>
        </w:rPr>
        <w:t>engage the</w:t>
      </w:r>
      <w:r w:rsidR="00130B18">
        <w:rPr>
          <w:rFonts w:asciiTheme="minorHAnsi" w:hAnsiTheme="minorHAnsi" w:cstheme="minorBidi"/>
        </w:rPr>
        <w:t xml:space="preserve"> </w:t>
      </w:r>
      <w:r w:rsidR="00130B18" w:rsidRPr="00F95BD6">
        <w:rPr>
          <w:rFonts w:asciiTheme="minorHAnsi" w:hAnsiTheme="minorHAnsi" w:cstheme="minorBidi"/>
        </w:rPr>
        <w:t>United Nations Convention to Combat Desertification</w:t>
      </w:r>
      <w:r w:rsidR="001E3A6C">
        <w:rPr>
          <w:rFonts w:asciiTheme="minorHAnsi" w:hAnsiTheme="minorHAnsi" w:cstheme="minorBidi"/>
        </w:rPr>
        <w:t xml:space="preserve"> </w:t>
      </w:r>
      <w:r w:rsidR="00770EF0">
        <w:rPr>
          <w:rFonts w:asciiTheme="minorHAnsi" w:hAnsiTheme="minorHAnsi" w:cstheme="minorBidi"/>
        </w:rPr>
        <w:t>(</w:t>
      </w:r>
      <w:r w:rsidR="51A47084" w:rsidRPr="207238DA">
        <w:rPr>
          <w:rFonts w:asciiTheme="minorHAnsi" w:hAnsiTheme="minorHAnsi" w:cstheme="minorBidi"/>
        </w:rPr>
        <w:t>UNCCD</w:t>
      </w:r>
      <w:r w:rsidR="00770EF0">
        <w:rPr>
          <w:rFonts w:asciiTheme="minorHAnsi" w:hAnsiTheme="minorHAnsi" w:cstheme="minorBidi"/>
        </w:rPr>
        <w:t>)</w:t>
      </w:r>
      <w:r w:rsidR="51A47084" w:rsidRPr="207238DA">
        <w:rPr>
          <w:rFonts w:asciiTheme="minorHAnsi" w:hAnsiTheme="minorHAnsi" w:cstheme="minorBidi"/>
        </w:rPr>
        <w:t xml:space="preserve"> </w:t>
      </w:r>
      <w:r w:rsidR="51A47084" w:rsidRPr="309404C4">
        <w:rPr>
          <w:rFonts w:asciiTheme="minorHAnsi" w:hAnsiTheme="minorHAnsi" w:cstheme="minorBidi"/>
        </w:rPr>
        <w:t>Secretariat</w:t>
      </w:r>
      <w:r w:rsidR="00053F8E">
        <w:rPr>
          <w:rFonts w:asciiTheme="minorHAnsi" w:hAnsiTheme="minorHAnsi" w:cstheme="minorBidi"/>
        </w:rPr>
        <w:t xml:space="preserve">, offering support </w:t>
      </w:r>
      <w:r w:rsidR="00034605">
        <w:rPr>
          <w:rFonts w:asciiTheme="minorHAnsi" w:hAnsiTheme="minorHAnsi" w:cstheme="minorBidi"/>
        </w:rPr>
        <w:t xml:space="preserve">to </w:t>
      </w:r>
      <w:r w:rsidR="00BF14F6">
        <w:rPr>
          <w:rFonts w:asciiTheme="minorHAnsi" w:hAnsiTheme="minorHAnsi" w:cstheme="minorBidi"/>
        </w:rPr>
        <w:t>connect</w:t>
      </w:r>
      <w:r w:rsidR="00105AF9">
        <w:rPr>
          <w:rFonts w:asciiTheme="minorHAnsi" w:hAnsiTheme="minorHAnsi" w:cstheme="minorBidi"/>
        </w:rPr>
        <w:t xml:space="preserve"> the outcomes of the COP16 held in </w:t>
      </w:r>
      <w:r w:rsidR="51A47084" w:rsidRPr="309404C4">
        <w:rPr>
          <w:rFonts w:asciiTheme="minorHAnsi" w:hAnsiTheme="minorHAnsi" w:cstheme="minorBidi"/>
        </w:rPr>
        <w:t xml:space="preserve">Saudi Arabia with the </w:t>
      </w:r>
      <w:r w:rsidR="00E44C90">
        <w:rPr>
          <w:rFonts w:asciiTheme="minorHAnsi" w:hAnsiTheme="minorHAnsi" w:cstheme="minorBidi"/>
        </w:rPr>
        <w:t>priorities outlined for the</w:t>
      </w:r>
      <w:r w:rsidR="51A47084" w:rsidRPr="2AA970CC">
        <w:rPr>
          <w:rFonts w:asciiTheme="minorHAnsi" w:hAnsiTheme="minorHAnsi" w:cstheme="minorBidi"/>
        </w:rPr>
        <w:t xml:space="preserve"> </w:t>
      </w:r>
      <w:r w:rsidR="51A47084" w:rsidRPr="309404C4">
        <w:rPr>
          <w:rFonts w:asciiTheme="minorHAnsi" w:hAnsiTheme="minorHAnsi" w:cstheme="minorBidi"/>
        </w:rPr>
        <w:t xml:space="preserve">upcoming COP17 in </w:t>
      </w:r>
      <w:r w:rsidR="51A47084" w:rsidRPr="2AA970CC">
        <w:rPr>
          <w:rFonts w:asciiTheme="minorHAnsi" w:hAnsiTheme="minorHAnsi" w:cstheme="minorBidi"/>
        </w:rPr>
        <w:t xml:space="preserve">Mongolia. </w:t>
      </w:r>
      <w:r w:rsidR="00F66F34" w:rsidRPr="325153D3">
        <w:rPr>
          <w:rFonts w:asciiTheme="minorHAnsi" w:hAnsiTheme="minorHAnsi" w:cstheme="minorBidi"/>
        </w:rPr>
        <w:t>The</w:t>
      </w:r>
      <w:r w:rsidR="008A57DE" w:rsidRPr="325153D3">
        <w:rPr>
          <w:rFonts w:asciiTheme="minorHAnsi" w:hAnsiTheme="minorHAnsi" w:cstheme="minorBidi"/>
        </w:rPr>
        <w:t xml:space="preserve"> project will engage</w:t>
      </w:r>
      <w:r w:rsidR="00B9531D" w:rsidRPr="325153D3">
        <w:rPr>
          <w:rFonts w:asciiTheme="minorHAnsi" w:hAnsiTheme="minorHAnsi" w:cstheme="minorBidi"/>
        </w:rPr>
        <w:t xml:space="preserve"> </w:t>
      </w:r>
      <w:r w:rsidR="00F66D62" w:rsidRPr="325153D3">
        <w:rPr>
          <w:rFonts w:asciiTheme="minorHAnsi" w:hAnsiTheme="minorHAnsi" w:cstheme="minorBidi"/>
        </w:rPr>
        <w:t xml:space="preserve">development finance </w:t>
      </w:r>
      <w:r w:rsidR="00B878B5" w:rsidRPr="325153D3">
        <w:rPr>
          <w:rFonts w:asciiTheme="minorHAnsi" w:hAnsiTheme="minorHAnsi" w:cstheme="minorBidi"/>
        </w:rPr>
        <w:t>institutions</w:t>
      </w:r>
      <w:r w:rsidR="00F66D62" w:rsidRPr="325153D3">
        <w:rPr>
          <w:rFonts w:asciiTheme="minorHAnsi" w:hAnsiTheme="minorHAnsi" w:cstheme="minorBidi"/>
        </w:rPr>
        <w:t xml:space="preserve"> such as the World Bank</w:t>
      </w:r>
      <w:r w:rsidR="001B1B81" w:rsidRPr="325153D3">
        <w:rPr>
          <w:rFonts w:asciiTheme="minorHAnsi" w:hAnsiTheme="minorHAnsi" w:cstheme="minorBidi"/>
        </w:rPr>
        <w:t xml:space="preserve">, </w:t>
      </w:r>
      <w:r w:rsidR="00F66D62" w:rsidRPr="325153D3">
        <w:rPr>
          <w:rFonts w:asciiTheme="minorHAnsi" w:hAnsiTheme="minorHAnsi" w:cstheme="minorBidi"/>
        </w:rPr>
        <w:t xml:space="preserve">IMF, </w:t>
      </w:r>
      <w:r w:rsidR="088567F5" w:rsidRPr="3AEF4495">
        <w:rPr>
          <w:rFonts w:asciiTheme="minorHAnsi" w:hAnsiTheme="minorHAnsi" w:cstheme="minorBidi"/>
        </w:rPr>
        <w:t xml:space="preserve">where there </w:t>
      </w:r>
      <w:r w:rsidR="088567F5" w:rsidRPr="7E5CDAC4">
        <w:rPr>
          <w:rFonts w:asciiTheme="minorHAnsi" w:hAnsiTheme="minorHAnsi" w:cstheme="minorBidi"/>
        </w:rPr>
        <w:t xml:space="preserve">is a particular good </w:t>
      </w:r>
      <w:r w:rsidR="088567F5" w:rsidRPr="4E0D3E04">
        <w:rPr>
          <w:rFonts w:asciiTheme="minorHAnsi" w:hAnsiTheme="minorHAnsi" w:cstheme="minorBidi"/>
        </w:rPr>
        <w:t>relationship at RBAS</w:t>
      </w:r>
      <w:r w:rsidR="088567F5" w:rsidRPr="7E5CDAC4">
        <w:rPr>
          <w:rFonts w:asciiTheme="minorHAnsi" w:hAnsiTheme="minorHAnsi" w:cstheme="minorBidi"/>
        </w:rPr>
        <w:t xml:space="preserve"> </w:t>
      </w:r>
      <w:r w:rsidR="088567F5" w:rsidRPr="21768A3E">
        <w:rPr>
          <w:rFonts w:asciiTheme="minorHAnsi" w:hAnsiTheme="minorHAnsi" w:cstheme="minorBidi"/>
        </w:rPr>
        <w:t>level, in addition to</w:t>
      </w:r>
      <w:r w:rsidR="7DA44F6A" w:rsidRPr="443D9628">
        <w:rPr>
          <w:rFonts w:asciiTheme="minorHAnsi" w:hAnsiTheme="minorHAnsi" w:cstheme="minorBidi"/>
        </w:rPr>
        <w:t xml:space="preserve"> </w:t>
      </w:r>
      <w:r w:rsidR="001B1B81" w:rsidRPr="325153D3">
        <w:rPr>
          <w:rFonts w:asciiTheme="minorHAnsi" w:hAnsiTheme="minorHAnsi" w:cstheme="minorBidi"/>
        </w:rPr>
        <w:t>national development banks</w:t>
      </w:r>
      <w:r w:rsidR="00E031FC" w:rsidRPr="325153D3">
        <w:rPr>
          <w:rFonts w:asciiTheme="minorHAnsi" w:hAnsiTheme="minorHAnsi" w:cstheme="minorBidi"/>
        </w:rPr>
        <w:t xml:space="preserve">, linking food systems financing with INFFs and </w:t>
      </w:r>
      <w:r w:rsidR="00795E95">
        <w:rPr>
          <w:rFonts w:asciiTheme="minorHAnsi" w:hAnsiTheme="minorHAnsi" w:cstheme="minorBidi"/>
        </w:rPr>
        <w:t xml:space="preserve">the </w:t>
      </w:r>
      <w:r w:rsidR="00E031FC" w:rsidRPr="325153D3">
        <w:rPr>
          <w:rFonts w:asciiTheme="minorHAnsi" w:hAnsiTheme="minorHAnsi" w:cstheme="minorBidi"/>
        </w:rPr>
        <w:t xml:space="preserve">public finance framework. </w:t>
      </w:r>
      <w:r w:rsidR="00F66D62" w:rsidRPr="325153D3">
        <w:rPr>
          <w:rFonts w:asciiTheme="minorHAnsi" w:hAnsiTheme="minorHAnsi" w:cstheme="minorBidi"/>
        </w:rPr>
        <w:t xml:space="preserve">Early conversations are ongoing with Germany, Norway and the Government of Saudi Arabia to attract bilateral investment </w:t>
      </w:r>
      <w:r w:rsidR="00ED4342">
        <w:rPr>
          <w:rFonts w:asciiTheme="minorHAnsi" w:hAnsiTheme="minorHAnsi" w:cstheme="minorBidi"/>
        </w:rPr>
        <w:t>to support scaling and replication</w:t>
      </w:r>
      <w:r w:rsidR="00F66D62" w:rsidRPr="325153D3">
        <w:rPr>
          <w:rFonts w:asciiTheme="minorHAnsi" w:hAnsiTheme="minorHAnsi" w:cstheme="minorBidi"/>
        </w:rPr>
        <w:t xml:space="preserve">. </w:t>
      </w:r>
    </w:p>
    <w:p w14:paraId="0A662CAB" w14:textId="77777777" w:rsidR="00D97FB3" w:rsidRDefault="00D97FB3" w:rsidP="006B4F18">
      <w:pPr>
        <w:rPr>
          <w:rFonts w:asciiTheme="minorHAnsi" w:hAnsiTheme="minorHAnsi" w:cstheme="minorHAnsi"/>
          <w:i/>
          <w:iCs/>
          <w:szCs w:val="22"/>
          <w:u w:val="single"/>
        </w:rPr>
      </w:pPr>
    </w:p>
    <w:p w14:paraId="501946CC" w14:textId="2E8A4AD9" w:rsidR="006B4F18" w:rsidRPr="001A6F33" w:rsidRDefault="006B4F18" w:rsidP="006B4F18">
      <w:pPr>
        <w:rPr>
          <w:rFonts w:asciiTheme="minorHAnsi" w:hAnsiTheme="minorHAnsi" w:cstheme="minorHAnsi"/>
          <w:i/>
          <w:iCs/>
          <w:szCs w:val="22"/>
          <w:u w:val="single"/>
        </w:rPr>
      </w:pPr>
      <w:r w:rsidRPr="001A6F33">
        <w:rPr>
          <w:rFonts w:asciiTheme="minorHAnsi" w:hAnsiTheme="minorHAnsi" w:cstheme="minorHAnsi"/>
          <w:i/>
          <w:iCs/>
          <w:szCs w:val="22"/>
          <w:u w:val="single"/>
        </w:rPr>
        <w:t>Communications and Advocacy</w:t>
      </w:r>
    </w:p>
    <w:p w14:paraId="0E50D8D0" w14:textId="46FFD22F" w:rsidR="00C329AB" w:rsidRPr="004778D0" w:rsidRDefault="00724F4C" w:rsidP="00C329AB">
      <w:pPr>
        <w:rPr>
          <w:rFonts w:asciiTheme="minorHAnsi" w:hAnsiTheme="minorHAnsi" w:cstheme="minorHAnsi"/>
          <w:szCs w:val="22"/>
        </w:rPr>
      </w:pPr>
      <w:r w:rsidRPr="004778D0">
        <w:rPr>
          <w:rFonts w:asciiTheme="minorHAnsi" w:eastAsia="DengXian" w:hAnsiTheme="minorHAnsi" w:cstheme="minorHAnsi"/>
          <w:szCs w:val="22"/>
          <w:lang w:val="en-US" w:eastAsia="zh-CN"/>
        </w:rPr>
        <w:t>A strategic</w:t>
      </w:r>
      <w:r w:rsidR="001C37CB" w:rsidRPr="004778D0">
        <w:rPr>
          <w:rFonts w:asciiTheme="minorHAnsi" w:eastAsia="DengXian" w:hAnsiTheme="minorHAnsi" w:cstheme="minorHAnsi"/>
          <w:szCs w:val="22"/>
          <w:lang w:val="en-US" w:eastAsia="zh-CN"/>
        </w:rPr>
        <w:t xml:space="preserve"> </w:t>
      </w:r>
      <w:r w:rsidRPr="004778D0">
        <w:rPr>
          <w:rFonts w:asciiTheme="minorHAnsi" w:eastAsia="DengXian" w:hAnsiTheme="minorHAnsi" w:cstheme="minorHAnsi"/>
          <w:szCs w:val="22"/>
          <w:lang w:val="en-US" w:eastAsia="zh-CN"/>
        </w:rPr>
        <w:t>communication</w:t>
      </w:r>
      <w:r w:rsidR="009E0ECB" w:rsidRPr="004778D0">
        <w:rPr>
          <w:rFonts w:asciiTheme="minorHAnsi" w:eastAsia="DengXian" w:hAnsiTheme="minorHAnsi" w:cstheme="minorHAnsi"/>
          <w:szCs w:val="22"/>
          <w:lang w:val="en-US" w:eastAsia="zh-CN"/>
        </w:rPr>
        <w:t>s</w:t>
      </w:r>
      <w:r w:rsidRPr="004778D0">
        <w:rPr>
          <w:rFonts w:asciiTheme="minorHAnsi" w:eastAsia="DengXian" w:hAnsiTheme="minorHAnsi" w:cstheme="minorHAnsi"/>
          <w:szCs w:val="22"/>
          <w:lang w:val="en-US" w:eastAsia="zh-CN"/>
        </w:rPr>
        <w:t xml:space="preserve"> and</w:t>
      </w:r>
      <w:r w:rsidR="001C37CB" w:rsidRPr="004778D0">
        <w:rPr>
          <w:rFonts w:asciiTheme="minorHAnsi" w:eastAsia="DengXian" w:hAnsiTheme="minorHAnsi" w:cstheme="minorHAnsi"/>
          <w:szCs w:val="22"/>
          <w:lang w:val="en-US" w:eastAsia="zh-CN"/>
        </w:rPr>
        <w:t xml:space="preserve"> advocacy plan </w:t>
      </w:r>
      <w:r w:rsidRPr="004778D0">
        <w:rPr>
          <w:rFonts w:asciiTheme="minorHAnsi" w:eastAsia="DengXian" w:hAnsiTheme="minorHAnsi" w:cstheme="minorHAnsi"/>
          <w:szCs w:val="22"/>
          <w:lang w:val="en-US" w:eastAsia="zh-CN"/>
        </w:rPr>
        <w:t xml:space="preserve">will raise visibility and promote the funding windows, including donor’s contributions to food systems transformation </w:t>
      </w:r>
      <w:r w:rsidR="0053476C" w:rsidRPr="004778D0">
        <w:rPr>
          <w:rFonts w:asciiTheme="minorHAnsi" w:eastAsia="DengXian" w:hAnsiTheme="minorHAnsi" w:cstheme="minorHAnsi"/>
          <w:szCs w:val="22"/>
          <w:lang w:val="en-US" w:eastAsia="zh-CN"/>
        </w:rPr>
        <w:t xml:space="preserve">to </w:t>
      </w:r>
      <w:r w:rsidR="001C37CB" w:rsidRPr="004778D0">
        <w:rPr>
          <w:rFonts w:asciiTheme="minorHAnsi" w:eastAsia="DengXian" w:hAnsiTheme="minorHAnsi" w:cstheme="minorHAnsi"/>
          <w:szCs w:val="22"/>
          <w:lang w:val="en-US" w:eastAsia="zh-CN"/>
        </w:rPr>
        <w:t xml:space="preserve">attract co-investment. </w:t>
      </w:r>
      <w:r w:rsidRPr="004778D0">
        <w:rPr>
          <w:rFonts w:asciiTheme="minorHAnsi" w:eastAsia="DengXian" w:hAnsiTheme="minorHAnsi" w:cstheme="minorHAnsi"/>
          <w:szCs w:val="22"/>
          <w:lang w:val="en-US" w:eastAsia="zh-CN"/>
        </w:rPr>
        <w:t>The project will</w:t>
      </w:r>
      <w:r w:rsidR="001C37CB" w:rsidRPr="004778D0">
        <w:rPr>
          <w:rFonts w:asciiTheme="minorHAnsi" w:eastAsia="DengXian" w:hAnsiTheme="minorHAnsi" w:cstheme="minorHAnsi"/>
          <w:szCs w:val="22"/>
          <w:lang w:val="en-US" w:eastAsia="zh-CN"/>
        </w:rPr>
        <w:t xml:space="preserve"> leverage global milestones, including </w:t>
      </w:r>
      <w:r w:rsidR="006E719F" w:rsidRPr="004778D0">
        <w:rPr>
          <w:rFonts w:asciiTheme="minorHAnsi" w:eastAsia="DengXian" w:hAnsiTheme="minorHAnsi" w:cstheme="minorHAnsi"/>
          <w:szCs w:val="22"/>
          <w:lang w:val="en-US" w:eastAsia="zh-CN"/>
        </w:rPr>
        <w:t xml:space="preserve">UNFSS+4 (Ethiopia), COP30 (Brazil) </w:t>
      </w:r>
      <w:r w:rsidR="00336A78" w:rsidRPr="004778D0">
        <w:rPr>
          <w:rFonts w:asciiTheme="minorHAnsi" w:eastAsia="DengXian" w:hAnsiTheme="minorHAnsi" w:cstheme="minorHAnsi"/>
          <w:szCs w:val="22"/>
          <w:lang w:val="en-US" w:eastAsia="zh-CN"/>
        </w:rPr>
        <w:t xml:space="preserve">and the </w:t>
      </w:r>
      <w:r w:rsidR="006E719F" w:rsidRPr="004778D0">
        <w:rPr>
          <w:rFonts w:asciiTheme="minorHAnsi" w:eastAsia="DengXian" w:hAnsiTheme="minorHAnsi" w:cstheme="minorHAnsi"/>
          <w:szCs w:val="22"/>
          <w:lang w:val="en-US" w:eastAsia="zh-CN"/>
        </w:rPr>
        <w:t>UNCCD COP17 (Mongolia)</w:t>
      </w:r>
      <w:r w:rsidR="00CE2B31" w:rsidRPr="004778D0">
        <w:rPr>
          <w:rFonts w:asciiTheme="minorHAnsi" w:eastAsia="DengXian" w:hAnsiTheme="minorHAnsi" w:cstheme="minorHAnsi"/>
          <w:szCs w:val="22"/>
          <w:lang w:val="en-US" w:eastAsia="zh-CN"/>
        </w:rPr>
        <w:t xml:space="preserve"> to showcase alignment of national food systems policies, finance and governance with biodiversity and climate targets.</w:t>
      </w:r>
      <w:r w:rsidRPr="004778D0">
        <w:rPr>
          <w:rFonts w:asciiTheme="minorHAnsi" w:eastAsia="DengXian" w:hAnsiTheme="minorHAnsi" w:cstheme="minorHAnsi"/>
          <w:szCs w:val="22"/>
          <w:lang w:val="en-US" w:eastAsia="zh-CN"/>
        </w:rPr>
        <w:t xml:space="preserve"> </w:t>
      </w:r>
      <w:r w:rsidR="00C329AB" w:rsidRPr="004778D0">
        <w:rPr>
          <w:rFonts w:asciiTheme="minorHAnsi" w:eastAsia="DengXian" w:hAnsiTheme="minorHAnsi" w:cstheme="minorHAnsi"/>
          <w:szCs w:val="22"/>
          <w:lang w:val="en-US" w:eastAsia="zh-CN"/>
        </w:rPr>
        <w:t xml:space="preserve">National and global stories, including those highlighting women-led cooperatives, youth </w:t>
      </w:r>
      <w:r w:rsidR="00C329AB" w:rsidRPr="004778D0">
        <w:rPr>
          <w:rFonts w:asciiTheme="minorHAnsi" w:eastAsia="DengXian" w:hAnsiTheme="minorHAnsi" w:cstheme="minorHAnsi"/>
          <w:szCs w:val="22"/>
          <w:lang w:val="en-US" w:eastAsia="zh-CN"/>
        </w:rPr>
        <w:lastRenderedPageBreak/>
        <w:t xml:space="preserve">innovations, and Indigenous participation, will be shared through newsletters, social media and blogs. </w:t>
      </w:r>
      <w:r w:rsidR="000900B5" w:rsidRPr="004778D0">
        <w:rPr>
          <w:rFonts w:asciiTheme="minorHAnsi" w:eastAsia="DengXian" w:hAnsiTheme="minorHAnsi" w:cstheme="minorHAnsi"/>
          <w:szCs w:val="22"/>
          <w:lang w:val="en-US" w:eastAsia="zh-CN"/>
        </w:rPr>
        <w:t xml:space="preserve">Target products, such as spotlight briefs and donor-specific updates, will demonstrate impact to bilateral partners. </w:t>
      </w:r>
    </w:p>
    <w:p w14:paraId="2C758966" w14:textId="77777777" w:rsidR="00D97FB3" w:rsidRDefault="00D97FB3" w:rsidP="00C329AB">
      <w:pPr>
        <w:rPr>
          <w:rFonts w:asciiTheme="minorHAnsi" w:hAnsiTheme="minorHAnsi" w:cstheme="minorHAnsi"/>
          <w:i/>
          <w:szCs w:val="22"/>
          <w:u w:val="single"/>
        </w:rPr>
      </w:pPr>
    </w:p>
    <w:p w14:paraId="3D33BB3B" w14:textId="575184CF" w:rsidR="006B4F18" w:rsidRPr="00EB7358" w:rsidRDefault="006B4F18" w:rsidP="00EB7358">
      <w:pPr>
        <w:rPr>
          <w:rFonts w:asciiTheme="minorHAnsi" w:hAnsiTheme="minorHAnsi" w:cstheme="minorHAnsi"/>
          <w:i/>
          <w:szCs w:val="22"/>
          <w:u w:val="single"/>
        </w:rPr>
      </w:pPr>
      <w:r w:rsidRPr="001A6F33">
        <w:rPr>
          <w:rFonts w:asciiTheme="minorHAnsi" w:hAnsiTheme="minorHAnsi" w:cstheme="minorHAnsi"/>
          <w:i/>
          <w:szCs w:val="22"/>
          <w:u w:val="single"/>
        </w:rPr>
        <w:t>Risks and Assumptions</w:t>
      </w:r>
    </w:p>
    <w:p w14:paraId="47617103" w14:textId="77777777" w:rsidR="001C777D" w:rsidRPr="001A6F33" w:rsidRDefault="001C777D" w:rsidP="006B4F18">
      <w:pPr>
        <w:spacing w:after="0"/>
        <w:jc w:val="left"/>
        <w:rPr>
          <w:rFonts w:asciiTheme="minorHAnsi" w:hAnsiTheme="minorHAnsi" w:cstheme="minorHAnsi"/>
          <w:i/>
          <w:szCs w:val="22"/>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2"/>
        <w:gridCol w:w="2520"/>
        <w:gridCol w:w="2250"/>
        <w:gridCol w:w="2963"/>
      </w:tblGrid>
      <w:tr w:rsidR="001C777D" w:rsidRPr="001A6F33" w14:paraId="31B08A21"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D9D9D9"/>
            <w:hideMark/>
          </w:tcPr>
          <w:p w14:paraId="22745C35"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Risk type</w:t>
            </w:r>
            <w:r w:rsidRPr="001A6F33">
              <w:rPr>
                <w:rFonts w:ascii="Segoe UI" w:hAnsi="Segoe UI" w:cs="Segoe UI"/>
                <w:sz w:val="18"/>
                <w:szCs w:val="18"/>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D9D9D9"/>
            <w:hideMark/>
          </w:tcPr>
          <w:p w14:paraId="65021D9E"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Risk description</w:t>
            </w:r>
            <w:r w:rsidRPr="001A6F33">
              <w:rPr>
                <w:rFonts w:ascii="Segoe UI" w:hAnsi="Segoe UI" w:cs="Segoe UI"/>
                <w:sz w:val="18"/>
                <w:szCs w:val="18"/>
                <w:lang w:val="en-US"/>
              </w:rPr>
              <w:t> </w:t>
            </w:r>
          </w:p>
        </w:tc>
        <w:tc>
          <w:tcPr>
            <w:tcW w:w="2250" w:type="dxa"/>
            <w:tcBorders>
              <w:top w:val="single" w:sz="6" w:space="0" w:color="auto"/>
              <w:left w:val="single" w:sz="6" w:space="0" w:color="auto"/>
              <w:bottom w:val="single" w:sz="6" w:space="0" w:color="auto"/>
              <w:right w:val="single" w:sz="6" w:space="0" w:color="auto"/>
            </w:tcBorders>
            <w:shd w:val="clear" w:color="auto" w:fill="D9D9D9"/>
            <w:hideMark/>
          </w:tcPr>
          <w:p w14:paraId="24D9D6D6" w14:textId="52D22F4B" w:rsidR="001C777D" w:rsidRPr="001A6F33" w:rsidRDefault="001C777D" w:rsidP="00583705">
            <w:pPr>
              <w:spacing w:after="0"/>
              <w:jc w:val="center"/>
              <w:textAlignment w:val="baseline"/>
              <w:rPr>
                <w:rFonts w:ascii="Segoe UI" w:hAnsi="Segoe UI" w:cs="Segoe UI"/>
                <w:b/>
                <w:bCs/>
                <w:sz w:val="18"/>
                <w:szCs w:val="18"/>
                <w:lang w:val="en-US"/>
              </w:rPr>
            </w:pPr>
            <w:r w:rsidRPr="001A6F33">
              <w:rPr>
                <w:rFonts w:ascii="Segoe UI" w:hAnsi="Segoe UI" w:cs="Segoe UI"/>
                <w:b/>
                <w:bCs/>
                <w:sz w:val="18"/>
                <w:szCs w:val="18"/>
              </w:rPr>
              <w:t>Risk assessment (</w:t>
            </w:r>
            <w:r w:rsidR="00583705" w:rsidRPr="001A6F33">
              <w:rPr>
                <w:rFonts w:ascii="Segoe UI" w:hAnsi="Segoe UI" w:cs="Segoe UI"/>
                <w:b/>
                <w:bCs/>
                <w:sz w:val="18"/>
                <w:szCs w:val="18"/>
                <w:lang w:val="en-US"/>
              </w:rPr>
              <w:t>Impact, Likelihood &amp; Risk Level</w:t>
            </w:r>
            <w:r w:rsidRPr="001A6F33">
              <w:rPr>
                <w:rFonts w:ascii="Segoe UI" w:hAnsi="Segoe UI" w:cs="Segoe UI"/>
                <w:b/>
                <w:bCs/>
                <w:sz w:val="18"/>
                <w:szCs w:val="18"/>
              </w:rPr>
              <w:t>)</w:t>
            </w:r>
            <w:r w:rsidR="00B079AF" w:rsidRPr="001A6F33">
              <w:rPr>
                <w:rStyle w:val="FootnoteReference"/>
                <w:rFonts w:ascii="Segoe UI" w:hAnsi="Segoe UI" w:cs="Segoe UI"/>
                <w:b/>
                <w:bCs/>
                <w:sz w:val="18"/>
                <w:szCs w:val="18"/>
              </w:rPr>
              <w:footnoteReference w:id="4"/>
            </w:r>
            <w:r w:rsidRPr="001A6F33">
              <w:rPr>
                <w:rFonts w:ascii="Segoe UI" w:hAnsi="Segoe UI" w:cs="Segoe UI"/>
                <w:sz w:val="18"/>
                <w:szCs w:val="18"/>
                <w:lang w:val="en-US"/>
              </w:rPr>
              <w:t> </w:t>
            </w:r>
          </w:p>
          <w:p w14:paraId="1D37115D" w14:textId="23077BF2" w:rsidR="00362D21" w:rsidRPr="001A6F33" w:rsidRDefault="00362D21" w:rsidP="001C777D">
            <w:pPr>
              <w:spacing w:after="0"/>
              <w:jc w:val="center"/>
              <w:textAlignment w:val="baseline"/>
              <w:rPr>
                <w:rFonts w:ascii="Segoe UI" w:hAnsi="Segoe UI" w:cs="Segoe UI"/>
                <w:sz w:val="18"/>
                <w:szCs w:val="18"/>
              </w:rPr>
            </w:pPr>
          </w:p>
        </w:tc>
        <w:tc>
          <w:tcPr>
            <w:tcW w:w="2963" w:type="dxa"/>
            <w:tcBorders>
              <w:top w:val="single" w:sz="6" w:space="0" w:color="auto"/>
              <w:left w:val="single" w:sz="6" w:space="0" w:color="auto"/>
              <w:bottom w:val="single" w:sz="6" w:space="0" w:color="auto"/>
              <w:right w:val="single" w:sz="6" w:space="0" w:color="auto"/>
            </w:tcBorders>
            <w:shd w:val="clear" w:color="auto" w:fill="D9D9D9"/>
            <w:hideMark/>
          </w:tcPr>
          <w:p w14:paraId="64A1E3E4" w14:textId="77777777" w:rsidR="001C777D" w:rsidRPr="001A6F33" w:rsidRDefault="001C777D" w:rsidP="001C777D">
            <w:pPr>
              <w:spacing w:after="0"/>
              <w:jc w:val="center"/>
              <w:textAlignment w:val="baseline"/>
              <w:rPr>
                <w:rFonts w:ascii="Segoe UI" w:hAnsi="Segoe UI" w:cs="Segoe UI"/>
                <w:sz w:val="18"/>
                <w:szCs w:val="18"/>
                <w:lang w:val="en-US"/>
              </w:rPr>
            </w:pPr>
            <w:r w:rsidRPr="001A6F33">
              <w:rPr>
                <w:rFonts w:ascii="Segoe UI" w:hAnsi="Segoe UI" w:cs="Segoe UI"/>
                <w:b/>
                <w:bCs/>
                <w:sz w:val="18"/>
                <w:szCs w:val="18"/>
              </w:rPr>
              <w:t>Mitigation measures</w:t>
            </w:r>
            <w:r w:rsidRPr="001A6F33">
              <w:rPr>
                <w:rFonts w:ascii="Segoe UI" w:hAnsi="Segoe UI" w:cs="Segoe UI"/>
                <w:sz w:val="18"/>
                <w:szCs w:val="18"/>
                <w:lang w:val="en-US"/>
              </w:rPr>
              <w:t> </w:t>
            </w:r>
          </w:p>
        </w:tc>
      </w:tr>
      <w:tr w:rsidR="001C777D" w:rsidRPr="001A6F33" w14:paraId="6F273F95" w14:textId="77777777" w:rsidTr="00D97FB3">
        <w:trPr>
          <w:trHeight w:val="1317"/>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5E34C6A4" w14:textId="044A3098" w:rsidR="001C777D" w:rsidRPr="001A6F33" w:rsidRDefault="003E265A" w:rsidP="001C777D">
            <w:pPr>
              <w:spacing w:after="0"/>
              <w:jc w:val="center"/>
              <w:textAlignment w:val="baseline"/>
              <w:rPr>
                <w:rFonts w:ascii="Segoe UI" w:hAnsi="Segoe UI" w:cs="Segoe UI"/>
                <w:sz w:val="18"/>
                <w:szCs w:val="18"/>
              </w:rPr>
            </w:pPr>
            <w:r>
              <w:rPr>
                <w:rFonts w:ascii="Segoe UI" w:hAnsi="Segoe UI" w:cs="Segoe UI"/>
                <w:sz w:val="18"/>
                <w:szCs w:val="18"/>
              </w:rPr>
              <w:t xml:space="preserve">Political </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29B56E3A" w14:textId="1CD670AA" w:rsidR="001C777D" w:rsidRPr="001A6F33" w:rsidRDefault="002C1F5D" w:rsidP="001C777D">
            <w:pPr>
              <w:spacing w:after="0"/>
              <w:textAlignment w:val="baseline"/>
              <w:rPr>
                <w:rFonts w:ascii="Segoe UI" w:hAnsi="Segoe UI" w:cs="Segoe UI"/>
                <w:sz w:val="18"/>
                <w:szCs w:val="18"/>
              </w:rPr>
            </w:pPr>
            <w:r w:rsidRPr="002C1F5D">
              <w:rPr>
                <w:rFonts w:ascii="Segoe UI" w:hAnsi="Segoe UI" w:cs="Segoe UI"/>
                <w:sz w:val="18"/>
                <w:szCs w:val="18"/>
              </w:rPr>
              <w:t>Government transitions or shifting priorities in Mongolia or Tunisia could delay or disrupt continuity in food systems, NDC/NBSAP integration.</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30FBA1A6" w14:textId="77777777" w:rsidR="00BA6AE5" w:rsidRPr="00BA6AE5" w:rsidRDefault="00BA6AE5" w:rsidP="00BA6AE5">
            <w:pPr>
              <w:spacing w:after="0"/>
              <w:jc w:val="center"/>
              <w:textAlignment w:val="baseline"/>
              <w:rPr>
                <w:rFonts w:ascii="Segoe UI" w:hAnsi="Segoe UI" w:cs="Segoe UI"/>
                <w:sz w:val="18"/>
                <w:szCs w:val="18"/>
              </w:rPr>
            </w:pPr>
            <w:r w:rsidRPr="00BA6AE5">
              <w:rPr>
                <w:rFonts w:ascii="Segoe UI" w:hAnsi="Segoe UI" w:cs="Segoe UI"/>
                <w:sz w:val="18"/>
                <w:szCs w:val="18"/>
              </w:rPr>
              <w:t>4 – Extensive impact</w:t>
            </w:r>
          </w:p>
          <w:p w14:paraId="40752610" w14:textId="77777777" w:rsidR="00BA6AE5" w:rsidRPr="00BA6AE5" w:rsidRDefault="00BA6AE5" w:rsidP="00BA6AE5">
            <w:pPr>
              <w:spacing w:after="0"/>
              <w:jc w:val="center"/>
              <w:textAlignment w:val="baseline"/>
              <w:rPr>
                <w:rFonts w:ascii="Segoe UI" w:hAnsi="Segoe UI" w:cs="Segoe UI"/>
                <w:sz w:val="18"/>
                <w:szCs w:val="18"/>
              </w:rPr>
            </w:pPr>
            <w:r w:rsidRPr="00BA6AE5">
              <w:rPr>
                <w:rFonts w:ascii="Segoe UI" w:hAnsi="Segoe UI" w:cs="Segoe UI"/>
                <w:sz w:val="18"/>
                <w:szCs w:val="18"/>
              </w:rPr>
              <w:t>3 – Moderately likely</w:t>
            </w:r>
          </w:p>
          <w:p w14:paraId="30526915" w14:textId="69420119" w:rsidR="001C777D" w:rsidRPr="001A6F33" w:rsidRDefault="00BA6AE5" w:rsidP="00BA6AE5">
            <w:pPr>
              <w:spacing w:after="0"/>
              <w:jc w:val="center"/>
              <w:textAlignment w:val="baseline"/>
              <w:rPr>
                <w:rFonts w:ascii="Segoe UI" w:hAnsi="Segoe UI" w:cs="Segoe UI"/>
                <w:sz w:val="18"/>
                <w:szCs w:val="18"/>
              </w:rPr>
            </w:pPr>
            <w:r w:rsidRPr="00BA6AE5">
              <w:rPr>
                <w:rFonts w:ascii="Segoe UI" w:hAnsi="Segoe UI" w:cs="Segoe UI"/>
                <w:sz w:val="18"/>
                <w:szCs w:val="18"/>
              </w:rPr>
              <w:t>Substantial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64962571" w14:textId="293C0A5D" w:rsidR="001C777D" w:rsidRPr="001A6F33" w:rsidRDefault="00847956" w:rsidP="001C777D">
            <w:pPr>
              <w:spacing w:after="0"/>
              <w:jc w:val="left"/>
              <w:textAlignment w:val="baseline"/>
              <w:rPr>
                <w:rFonts w:ascii="Segoe UI" w:hAnsi="Segoe UI" w:cs="Segoe UI"/>
                <w:sz w:val="18"/>
                <w:szCs w:val="18"/>
                <w:lang w:val="en-US"/>
              </w:rPr>
            </w:pPr>
            <w:r w:rsidRPr="00847956">
              <w:rPr>
                <w:rFonts w:ascii="Segoe UI" w:hAnsi="Segoe UI" w:cs="Segoe UI"/>
                <w:sz w:val="18"/>
                <w:szCs w:val="18"/>
                <w:lang w:val="en-US"/>
              </w:rPr>
              <w:t>Anchor activities in existing national strategies (e.g. NDCs, NBSAPs, INFFs); work through multi-ministerial structures to reduce reliance on individual political champions.</w:t>
            </w:r>
          </w:p>
        </w:tc>
      </w:tr>
      <w:tr w:rsidR="003E265A" w:rsidRPr="001A6F33" w14:paraId="5CE5A022"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68D9BE53" w14:textId="46558313" w:rsidR="003E265A" w:rsidRDefault="00404907" w:rsidP="001C777D">
            <w:pPr>
              <w:spacing w:after="0"/>
              <w:jc w:val="center"/>
              <w:textAlignment w:val="baseline"/>
              <w:rPr>
                <w:rFonts w:ascii="Segoe UI" w:hAnsi="Segoe UI" w:cs="Segoe UI"/>
                <w:sz w:val="18"/>
                <w:szCs w:val="18"/>
              </w:rPr>
            </w:pPr>
            <w:r>
              <w:rPr>
                <w:rFonts w:ascii="Segoe UI" w:hAnsi="Segoe UI" w:cs="Segoe UI"/>
                <w:sz w:val="18"/>
                <w:szCs w:val="18"/>
              </w:rPr>
              <w:t>Institutional</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04677529" w14:textId="591D20BD" w:rsidR="003E265A" w:rsidRPr="001A6F33" w:rsidRDefault="00D315B4" w:rsidP="00D315B4">
            <w:pPr>
              <w:spacing w:after="0"/>
              <w:textAlignment w:val="baseline"/>
              <w:rPr>
                <w:rFonts w:ascii="Segoe UI" w:hAnsi="Segoe UI" w:cs="Segoe UI"/>
                <w:sz w:val="18"/>
                <w:szCs w:val="18"/>
              </w:rPr>
            </w:pPr>
            <w:r w:rsidRPr="00D315B4">
              <w:rPr>
                <w:rFonts w:ascii="Segoe UI" w:hAnsi="Segoe UI" w:cs="Segoe UI"/>
                <w:sz w:val="18"/>
                <w:szCs w:val="18"/>
              </w:rPr>
              <w:t>Weak inter-ministerial coordination or siloed mandates may hinder policy and financing alignment across food, biodiversity, and climate sectors.</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355D60B3" w14:textId="77777777" w:rsidR="00401E30" w:rsidRPr="00401E30" w:rsidRDefault="00401E30" w:rsidP="00401E30">
            <w:pPr>
              <w:spacing w:after="0"/>
              <w:jc w:val="center"/>
              <w:textAlignment w:val="baseline"/>
              <w:rPr>
                <w:rFonts w:ascii="Segoe UI" w:hAnsi="Segoe UI" w:cs="Segoe UI"/>
                <w:sz w:val="18"/>
                <w:szCs w:val="18"/>
              </w:rPr>
            </w:pPr>
            <w:r w:rsidRPr="00401E30">
              <w:rPr>
                <w:rFonts w:ascii="Segoe UI" w:hAnsi="Segoe UI" w:cs="Segoe UI"/>
                <w:sz w:val="18"/>
                <w:szCs w:val="18"/>
              </w:rPr>
              <w:t>4 – Extensive impact</w:t>
            </w:r>
          </w:p>
          <w:p w14:paraId="5A537C9B" w14:textId="77777777" w:rsidR="00401E30" w:rsidRPr="00401E30" w:rsidRDefault="00401E30" w:rsidP="00401E30">
            <w:pPr>
              <w:spacing w:after="0"/>
              <w:jc w:val="center"/>
              <w:textAlignment w:val="baseline"/>
              <w:rPr>
                <w:rFonts w:ascii="Segoe UI" w:hAnsi="Segoe UI" w:cs="Segoe UI"/>
                <w:sz w:val="18"/>
                <w:szCs w:val="18"/>
              </w:rPr>
            </w:pPr>
            <w:r w:rsidRPr="00401E30">
              <w:rPr>
                <w:rFonts w:ascii="Segoe UI" w:hAnsi="Segoe UI" w:cs="Segoe UI"/>
                <w:sz w:val="18"/>
                <w:szCs w:val="18"/>
              </w:rPr>
              <w:t>4 – Likely</w:t>
            </w:r>
          </w:p>
          <w:p w14:paraId="100654CE" w14:textId="4FE02E62" w:rsidR="003E265A" w:rsidRPr="001A6F33" w:rsidRDefault="00401E30" w:rsidP="00401E30">
            <w:pPr>
              <w:spacing w:after="0"/>
              <w:jc w:val="center"/>
              <w:textAlignment w:val="baseline"/>
              <w:rPr>
                <w:rFonts w:ascii="Segoe UI" w:hAnsi="Segoe UI" w:cs="Segoe UI"/>
                <w:sz w:val="18"/>
                <w:szCs w:val="18"/>
              </w:rPr>
            </w:pPr>
            <w:r w:rsidRPr="00401E30">
              <w:rPr>
                <w:rFonts w:ascii="Segoe UI" w:hAnsi="Segoe UI" w:cs="Segoe UI"/>
                <w:sz w:val="18"/>
                <w:szCs w:val="18"/>
              </w:rPr>
              <w:t>High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5DF00B12" w14:textId="1CA9F02F" w:rsidR="003E265A" w:rsidRPr="001A6F33" w:rsidRDefault="007F122F" w:rsidP="001C777D">
            <w:pPr>
              <w:spacing w:after="0"/>
              <w:jc w:val="left"/>
              <w:textAlignment w:val="baseline"/>
              <w:rPr>
                <w:rFonts w:ascii="Segoe UI" w:hAnsi="Segoe UI" w:cs="Segoe UI"/>
                <w:sz w:val="18"/>
                <w:szCs w:val="18"/>
                <w:lang w:val="en-US"/>
              </w:rPr>
            </w:pPr>
            <w:r w:rsidRPr="007F122F">
              <w:rPr>
                <w:rFonts w:ascii="Segoe UI" w:hAnsi="Segoe UI" w:cs="Segoe UI"/>
                <w:sz w:val="18"/>
                <w:szCs w:val="18"/>
                <w:lang w:val="en-US"/>
              </w:rPr>
              <w:t>Apply UNDP’s Effective Collaborative Action methodology; establish formal coordination platforms and regular joint work planning among core ministries.</w:t>
            </w:r>
          </w:p>
        </w:tc>
      </w:tr>
      <w:tr w:rsidR="003E265A" w:rsidRPr="001A6F33" w14:paraId="164D2057"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0DF74D5F" w14:textId="3DD1626F" w:rsidR="003E265A" w:rsidRDefault="00404907" w:rsidP="001C777D">
            <w:pPr>
              <w:spacing w:after="0"/>
              <w:jc w:val="center"/>
              <w:textAlignment w:val="baseline"/>
              <w:rPr>
                <w:rFonts w:ascii="Segoe UI" w:hAnsi="Segoe UI" w:cs="Segoe UI"/>
                <w:sz w:val="18"/>
                <w:szCs w:val="18"/>
              </w:rPr>
            </w:pPr>
            <w:r>
              <w:rPr>
                <w:rFonts w:ascii="Segoe UI" w:hAnsi="Segoe UI" w:cs="Segoe UI"/>
                <w:sz w:val="18"/>
                <w:szCs w:val="18"/>
              </w:rPr>
              <w:t>Financial</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635FE8E9" w14:textId="3F5CAE81" w:rsidR="003E265A" w:rsidRPr="001A6F33" w:rsidRDefault="0029652F" w:rsidP="001C777D">
            <w:pPr>
              <w:spacing w:after="0"/>
              <w:textAlignment w:val="baseline"/>
              <w:rPr>
                <w:rFonts w:ascii="Segoe UI" w:hAnsi="Segoe UI" w:cs="Segoe UI"/>
                <w:sz w:val="18"/>
                <w:szCs w:val="18"/>
              </w:rPr>
            </w:pPr>
            <w:r w:rsidRPr="0029652F">
              <w:rPr>
                <w:rFonts w:ascii="Segoe UI" w:hAnsi="Segoe UI" w:cs="Segoe UI"/>
                <w:sz w:val="18"/>
                <w:szCs w:val="18"/>
              </w:rPr>
              <w:t>Lack of fiscal space or misalignment between food systems priorities and public spending/investment decisions.</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2AB3EB92" w14:textId="77777777" w:rsidR="00F16DF8" w:rsidRPr="00F16DF8" w:rsidRDefault="00F16DF8" w:rsidP="00F16DF8">
            <w:pPr>
              <w:spacing w:after="0"/>
              <w:jc w:val="center"/>
              <w:textAlignment w:val="baseline"/>
              <w:rPr>
                <w:rFonts w:ascii="Segoe UI" w:hAnsi="Segoe UI" w:cs="Segoe UI"/>
                <w:sz w:val="18"/>
                <w:szCs w:val="18"/>
              </w:rPr>
            </w:pPr>
            <w:r w:rsidRPr="00F16DF8">
              <w:rPr>
                <w:rFonts w:ascii="Segoe UI" w:hAnsi="Segoe UI" w:cs="Segoe UI"/>
                <w:sz w:val="18"/>
                <w:szCs w:val="18"/>
              </w:rPr>
              <w:t>3 – Moderate impact</w:t>
            </w:r>
          </w:p>
          <w:p w14:paraId="536104D3" w14:textId="77777777" w:rsidR="00F16DF8" w:rsidRPr="00F16DF8" w:rsidRDefault="00F16DF8" w:rsidP="00F16DF8">
            <w:pPr>
              <w:spacing w:after="0"/>
              <w:jc w:val="center"/>
              <w:textAlignment w:val="baseline"/>
              <w:rPr>
                <w:rFonts w:ascii="Segoe UI" w:hAnsi="Segoe UI" w:cs="Segoe UI"/>
                <w:sz w:val="18"/>
                <w:szCs w:val="18"/>
              </w:rPr>
            </w:pPr>
            <w:r w:rsidRPr="00F16DF8">
              <w:rPr>
                <w:rFonts w:ascii="Segoe UI" w:hAnsi="Segoe UI" w:cs="Segoe UI"/>
                <w:sz w:val="18"/>
                <w:szCs w:val="18"/>
              </w:rPr>
              <w:t>3 – Moderately likely</w:t>
            </w:r>
          </w:p>
          <w:p w14:paraId="717723B5" w14:textId="4C02E2C0" w:rsidR="003E265A" w:rsidRPr="001A6F33" w:rsidRDefault="00F16DF8" w:rsidP="00F16DF8">
            <w:pPr>
              <w:spacing w:after="0"/>
              <w:jc w:val="center"/>
              <w:textAlignment w:val="baseline"/>
              <w:rPr>
                <w:rFonts w:ascii="Segoe UI" w:hAnsi="Segoe UI" w:cs="Segoe UI"/>
                <w:sz w:val="18"/>
                <w:szCs w:val="18"/>
              </w:rPr>
            </w:pPr>
            <w:r w:rsidRPr="00F16DF8">
              <w:rPr>
                <w:rFonts w:ascii="Segoe UI" w:hAnsi="Segoe UI" w:cs="Segoe UI"/>
                <w:sz w:val="18"/>
                <w:szCs w:val="18"/>
              </w:rPr>
              <w:t>Moderate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02A1DAA2" w14:textId="41B5828C" w:rsidR="003E265A" w:rsidRPr="001A6F33" w:rsidRDefault="00FA67C2" w:rsidP="001C777D">
            <w:pPr>
              <w:spacing w:after="0"/>
              <w:jc w:val="left"/>
              <w:textAlignment w:val="baseline"/>
              <w:rPr>
                <w:rFonts w:ascii="Segoe UI" w:hAnsi="Segoe UI" w:cs="Segoe UI"/>
                <w:sz w:val="18"/>
                <w:szCs w:val="18"/>
                <w:lang w:val="en-US"/>
              </w:rPr>
            </w:pPr>
            <w:r w:rsidRPr="00FA67C2">
              <w:rPr>
                <w:rFonts w:ascii="Segoe UI" w:hAnsi="Segoe UI" w:cs="Segoe UI"/>
                <w:sz w:val="18"/>
                <w:szCs w:val="18"/>
                <w:lang w:val="en-US"/>
              </w:rPr>
              <w:t>Engage Ministries of Finance early; leverage INFFs and collaboration with IMF and World Bank to mainstream nature- and climate-positive spending in budgets and subsidy reform.</w:t>
            </w:r>
          </w:p>
        </w:tc>
      </w:tr>
      <w:tr w:rsidR="003E265A" w:rsidRPr="001A6F33" w14:paraId="672AA743"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62FFA5BB" w14:textId="058096EA" w:rsidR="003E265A" w:rsidRDefault="00404907" w:rsidP="001C777D">
            <w:pPr>
              <w:spacing w:after="0"/>
              <w:jc w:val="center"/>
              <w:textAlignment w:val="baseline"/>
              <w:rPr>
                <w:rFonts w:ascii="Segoe UI" w:hAnsi="Segoe UI" w:cs="Segoe UI"/>
                <w:sz w:val="18"/>
                <w:szCs w:val="18"/>
              </w:rPr>
            </w:pPr>
            <w:r>
              <w:rPr>
                <w:rFonts w:ascii="Segoe UI" w:hAnsi="Segoe UI" w:cs="Segoe UI"/>
                <w:sz w:val="18"/>
                <w:szCs w:val="18"/>
              </w:rPr>
              <w:t>Social Inclusion</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0485F138" w14:textId="37E7B0A1" w:rsidR="003E265A" w:rsidRPr="001A6F33" w:rsidRDefault="002C7DC3" w:rsidP="001C777D">
            <w:pPr>
              <w:spacing w:after="0"/>
              <w:textAlignment w:val="baseline"/>
              <w:rPr>
                <w:rFonts w:ascii="Segoe UI" w:hAnsi="Segoe UI" w:cs="Segoe UI"/>
                <w:sz w:val="18"/>
                <w:szCs w:val="18"/>
              </w:rPr>
            </w:pPr>
            <w:r w:rsidRPr="002C7DC3">
              <w:rPr>
                <w:rFonts w:ascii="Segoe UI" w:hAnsi="Segoe UI" w:cs="Segoe UI"/>
                <w:sz w:val="18"/>
                <w:szCs w:val="18"/>
              </w:rPr>
              <w:t xml:space="preserve">Exclusion of women, youth, </w:t>
            </w:r>
            <w:r w:rsidR="00487789">
              <w:rPr>
                <w:rFonts w:ascii="Segoe UI" w:hAnsi="Segoe UI" w:cs="Segoe UI"/>
                <w:sz w:val="18"/>
                <w:szCs w:val="18"/>
              </w:rPr>
              <w:t>pastoralists</w:t>
            </w:r>
            <w:r w:rsidRPr="002C7DC3">
              <w:rPr>
                <w:rFonts w:ascii="Segoe UI" w:hAnsi="Segoe UI" w:cs="Segoe UI"/>
                <w:sz w:val="18"/>
                <w:szCs w:val="18"/>
              </w:rPr>
              <w:t>, and Indigenous Peoples may undermine inclusive governance and reduce long-term ownership and sustainability of results.</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47E5BB52" w14:textId="77777777" w:rsidR="008673AA" w:rsidRPr="008673AA" w:rsidRDefault="008673AA" w:rsidP="008673AA">
            <w:pPr>
              <w:spacing w:after="0"/>
              <w:jc w:val="center"/>
              <w:textAlignment w:val="baseline"/>
              <w:rPr>
                <w:rFonts w:ascii="Segoe UI" w:hAnsi="Segoe UI" w:cs="Segoe UI"/>
                <w:sz w:val="18"/>
                <w:szCs w:val="18"/>
              </w:rPr>
            </w:pPr>
            <w:r w:rsidRPr="008673AA">
              <w:rPr>
                <w:rFonts w:ascii="Segoe UI" w:hAnsi="Segoe UI" w:cs="Segoe UI"/>
                <w:sz w:val="18"/>
                <w:szCs w:val="18"/>
              </w:rPr>
              <w:t>4 – Extensive impact</w:t>
            </w:r>
          </w:p>
          <w:p w14:paraId="53502702" w14:textId="77777777" w:rsidR="008673AA" w:rsidRPr="008673AA" w:rsidRDefault="008673AA" w:rsidP="008673AA">
            <w:pPr>
              <w:spacing w:after="0"/>
              <w:jc w:val="center"/>
              <w:textAlignment w:val="baseline"/>
              <w:rPr>
                <w:rFonts w:ascii="Segoe UI" w:hAnsi="Segoe UI" w:cs="Segoe UI"/>
                <w:sz w:val="18"/>
                <w:szCs w:val="18"/>
              </w:rPr>
            </w:pPr>
            <w:r w:rsidRPr="008673AA">
              <w:rPr>
                <w:rFonts w:ascii="Segoe UI" w:hAnsi="Segoe UI" w:cs="Segoe UI"/>
                <w:sz w:val="18"/>
                <w:szCs w:val="18"/>
              </w:rPr>
              <w:t>3 – Moderately likely</w:t>
            </w:r>
          </w:p>
          <w:p w14:paraId="2183B59B" w14:textId="44F558FC" w:rsidR="003E265A" w:rsidRPr="001A6F33" w:rsidRDefault="008673AA" w:rsidP="008673AA">
            <w:pPr>
              <w:spacing w:after="0"/>
              <w:jc w:val="center"/>
              <w:textAlignment w:val="baseline"/>
              <w:rPr>
                <w:rFonts w:ascii="Segoe UI" w:hAnsi="Segoe UI" w:cs="Segoe UI"/>
                <w:sz w:val="18"/>
                <w:szCs w:val="18"/>
              </w:rPr>
            </w:pPr>
            <w:r w:rsidRPr="008673AA">
              <w:rPr>
                <w:rFonts w:ascii="Segoe UI" w:hAnsi="Segoe UI" w:cs="Segoe UI"/>
                <w:sz w:val="18"/>
                <w:szCs w:val="18"/>
              </w:rPr>
              <w:t>Substantial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54DAC0FE" w14:textId="579BDE00" w:rsidR="003E265A" w:rsidRPr="001A6F33" w:rsidRDefault="00A458BB" w:rsidP="001C777D">
            <w:pPr>
              <w:spacing w:after="0"/>
              <w:jc w:val="left"/>
              <w:textAlignment w:val="baseline"/>
              <w:rPr>
                <w:rFonts w:ascii="Segoe UI" w:hAnsi="Segoe UI" w:cs="Segoe UI"/>
                <w:sz w:val="18"/>
                <w:szCs w:val="18"/>
                <w:lang w:val="en-US"/>
              </w:rPr>
            </w:pPr>
            <w:r w:rsidRPr="00A458BB">
              <w:rPr>
                <w:rFonts w:ascii="Segoe UI" w:hAnsi="Segoe UI" w:cs="Segoe UI"/>
                <w:sz w:val="18"/>
                <w:szCs w:val="18"/>
                <w:lang w:val="en-US"/>
              </w:rPr>
              <w:t>Conduct early stakeholder mapping; ensure inclusive consultation and co-design processes; invest in capacity-building and platforms for marginalized voices to influence decisions.</w:t>
            </w:r>
          </w:p>
        </w:tc>
      </w:tr>
      <w:tr w:rsidR="003E265A" w:rsidRPr="001A6F33" w14:paraId="35820D6A"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3E220B26" w14:textId="622FA057" w:rsidR="003E265A" w:rsidRDefault="00404907" w:rsidP="001C777D">
            <w:pPr>
              <w:spacing w:after="0"/>
              <w:jc w:val="center"/>
              <w:textAlignment w:val="baseline"/>
              <w:rPr>
                <w:rFonts w:ascii="Segoe UI" w:hAnsi="Segoe UI" w:cs="Segoe UI"/>
                <w:sz w:val="18"/>
                <w:szCs w:val="18"/>
              </w:rPr>
            </w:pPr>
            <w:r>
              <w:rPr>
                <w:rFonts w:ascii="Segoe UI" w:hAnsi="Segoe UI" w:cs="Segoe UI"/>
                <w:sz w:val="18"/>
                <w:szCs w:val="18"/>
              </w:rPr>
              <w:t xml:space="preserve">Operational </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3B1274B1" w14:textId="339660B8" w:rsidR="003E265A" w:rsidRPr="001A6F33" w:rsidRDefault="00C63D23" w:rsidP="001C777D">
            <w:pPr>
              <w:spacing w:after="0"/>
              <w:textAlignment w:val="baseline"/>
              <w:rPr>
                <w:rFonts w:ascii="Segoe UI" w:hAnsi="Segoe UI" w:cs="Segoe UI"/>
                <w:sz w:val="18"/>
                <w:szCs w:val="18"/>
              </w:rPr>
            </w:pPr>
            <w:r w:rsidRPr="00C63D23">
              <w:rPr>
                <w:rFonts w:ascii="Segoe UI" w:hAnsi="Segoe UI" w:cs="Segoe UI"/>
                <w:sz w:val="18"/>
                <w:szCs w:val="18"/>
              </w:rPr>
              <w:t>Coordination challenges across global, regional, and national teams may lead to delays or miscommunication in implementation.</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0058E04F" w14:textId="29826CEC" w:rsidR="0074248C" w:rsidRPr="0074248C" w:rsidRDefault="00BA32B5" w:rsidP="0074248C">
            <w:pPr>
              <w:spacing w:after="0"/>
              <w:jc w:val="center"/>
              <w:textAlignment w:val="baseline"/>
              <w:rPr>
                <w:rFonts w:ascii="Segoe UI" w:hAnsi="Segoe UI" w:cs="Segoe UI"/>
                <w:sz w:val="18"/>
                <w:szCs w:val="18"/>
              </w:rPr>
            </w:pPr>
            <w:r>
              <w:rPr>
                <w:rFonts w:ascii="Segoe UI" w:hAnsi="Segoe UI" w:cs="Segoe UI"/>
                <w:sz w:val="18"/>
                <w:szCs w:val="18"/>
              </w:rPr>
              <w:t>3</w:t>
            </w:r>
            <w:r w:rsidR="0074248C" w:rsidRPr="0074248C">
              <w:rPr>
                <w:rFonts w:ascii="Segoe UI" w:hAnsi="Segoe UI" w:cs="Segoe UI"/>
                <w:sz w:val="18"/>
                <w:szCs w:val="18"/>
              </w:rPr>
              <w:t xml:space="preserve"> – Moderate impact</w:t>
            </w:r>
          </w:p>
          <w:p w14:paraId="6CA1F14A" w14:textId="7715B98C" w:rsidR="0074248C" w:rsidRPr="0074248C" w:rsidRDefault="00BA32B5" w:rsidP="0074248C">
            <w:pPr>
              <w:spacing w:after="0"/>
              <w:jc w:val="center"/>
              <w:textAlignment w:val="baseline"/>
              <w:rPr>
                <w:rFonts w:ascii="Segoe UI" w:hAnsi="Segoe UI" w:cs="Segoe UI"/>
                <w:sz w:val="18"/>
                <w:szCs w:val="18"/>
              </w:rPr>
            </w:pPr>
            <w:r>
              <w:rPr>
                <w:rFonts w:ascii="Segoe UI" w:hAnsi="Segoe UI" w:cs="Segoe UI"/>
                <w:sz w:val="18"/>
                <w:szCs w:val="18"/>
              </w:rPr>
              <w:t>2</w:t>
            </w:r>
            <w:r w:rsidR="0074248C" w:rsidRPr="0074248C">
              <w:rPr>
                <w:rFonts w:ascii="Segoe UI" w:hAnsi="Segoe UI" w:cs="Segoe UI"/>
                <w:sz w:val="18"/>
                <w:szCs w:val="18"/>
              </w:rPr>
              <w:t xml:space="preserve"> –</w:t>
            </w:r>
            <w:r w:rsidR="000802E5">
              <w:rPr>
                <w:rFonts w:ascii="Segoe UI" w:hAnsi="Segoe UI" w:cs="Segoe UI"/>
                <w:sz w:val="18"/>
                <w:szCs w:val="18"/>
              </w:rPr>
              <w:t>Unlikely</w:t>
            </w:r>
          </w:p>
          <w:p w14:paraId="4E137381" w14:textId="1BB2A5BD" w:rsidR="003E265A" w:rsidRPr="001A6F33" w:rsidRDefault="0074248C" w:rsidP="0074248C">
            <w:pPr>
              <w:spacing w:after="0"/>
              <w:jc w:val="center"/>
              <w:textAlignment w:val="baseline"/>
              <w:rPr>
                <w:rFonts w:ascii="Segoe UI" w:hAnsi="Segoe UI" w:cs="Segoe UI"/>
                <w:sz w:val="18"/>
                <w:szCs w:val="18"/>
              </w:rPr>
            </w:pPr>
            <w:r w:rsidRPr="0074248C">
              <w:rPr>
                <w:rFonts w:ascii="Segoe UI" w:hAnsi="Segoe UI" w:cs="Segoe UI"/>
                <w:sz w:val="18"/>
                <w:szCs w:val="18"/>
              </w:rPr>
              <w:t>Moderate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5B430775" w14:textId="705D17AE" w:rsidR="003E265A" w:rsidRPr="001A6F33" w:rsidRDefault="00ED726D" w:rsidP="001C777D">
            <w:pPr>
              <w:spacing w:after="0"/>
              <w:jc w:val="left"/>
              <w:textAlignment w:val="baseline"/>
              <w:rPr>
                <w:rFonts w:ascii="Segoe UI" w:hAnsi="Segoe UI" w:cs="Segoe UI"/>
                <w:sz w:val="18"/>
                <w:szCs w:val="18"/>
                <w:lang w:val="en-US"/>
              </w:rPr>
            </w:pPr>
            <w:r w:rsidRPr="00ED726D">
              <w:rPr>
                <w:rFonts w:ascii="Segoe UI" w:hAnsi="Segoe UI" w:cs="Segoe UI"/>
                <w:sz w:val="18"/>
                <w:szCs w:val="18"/>
                <w:lang w:val="en-US"/>
              </w:rPr>
              <w:t>Clarify roles and responsibilities early; establish strong project governance, national focal points, and regular coordination meetings at all levels.</w:t>
            </w:r>
          </w:p>
        </w:tc>
      </w:tr>
      <w:tr w:rsidR="00404907" w:rsidRPr="001A6F33" w14:paraId="18851ED0" w14:textId="77777777" w:rsidTr="00D97FB3">
        <w:trPr>
          <w:trHeight w:val="300"/>
        </w:trPr>
        <w:tc>
          <w:tcPr>
            <w:tcW w:w="1252" w:type="dxa"/>
            <w:tcBorders>
              <w:top w:val="single" w:sz="6" w:space="0" w:color="auto"/>
              <w:left w:val="single" w:sz="6" w:space="0" w:color="auto"/>
              <w:bottom w:val="single" w:sz="6" w:space="0" w:color="auto"/>
              <w:right w:val="single" w:sz="6" w:space="0" w:color="auto"/>
            </w:tcBorders>
            <w:shd w:val="clear" w:color="auto" w:fill="auto"/>
          </w:tcPr>
          <w:p w14:paraId="795A0458" w14:textId="3FDA115F" w:rsidR="00404907" w:rsidRDefault="003E500C" w:rsidP="001C777D">
            <w:pPr>
              <w:spacing w:after="0"/>
              <w:jc w:val="center"/>
              <w:textAlignment w:val="baseline"/>
              <w:rPr>
                <w:rFonts w:ascii="Segoe UI" w:hAnsi="Segoe UI" w:cs="Segoe UI"/>
                <w:sz w:val="18"/>
                <w:szCs w:val="18"/>
              </w:rPr>
            </w:pPr>
            <w:r>
              <w:rPr>
                <w:rFonts w:ascii="Segoe UI" w:hAnsi="Segoe UI" w:cs="Segoe UI"/>
                <w:sz w:val="18"/>
                <w:szCs w:val="18"/>
              </w:rPr>
              <w:t xml:space="preserve">Environmental </w:t>
            </w:r>
          </w:p>
        </w:tc>
        <w:tc>
          <w:tcPr>
            <w:tcW w:w="2520" w:type="dxa"/>
            <w:tcBorders>
              <w:top w:val="single" w:sz="6" w:space="0" w:color="auto"/>
              <w:left w:val="single" w:sz="6" w:space="0" w:color="auto"/>
              <w:bottom w:val="single" w:sz="6" w:space="0" w:color="auto"/>
              <w:right w:val="single" w:sz="6" w:space="0" w:color="auto"/>
            </w:tcBorders>
            <w:shd w:val="clear" w:color="auto" w:fill="auto"/>
          </w:tcPr>
          <w:p w14:paraId="0D65A5D3" w14:textId="7713D065" w:rsidR="00404907" w:rsidRPr="001A6F33" w:rsidRDefault="00002941" w:rsidP="001C777D">
            <w:pPr>
              <w:spacing w:after="0"/>
              <w:textAlignment w:val="baseline"/>
              <w:rPr>
                <w:rFonts w:ascii="Segoe UI" w:hAnsi="Segoe UI" w:cs="Segoe UI"/>
                <w:sz w:val="18"/>
                <w:szCs w:val="18"/>
              </w:rPr>
            </w:pPr>
            <w:r w:rsidRPr="00002941">
              <w:rPr>
                <w:rFonts w:ascii="Segoe UI" w:hAnsi="Segoe UI" w:cs="Segoe UI"/>
                <w:sz w:val="18"/>
                <w:szCs w:val="18"/>
              </w:rPr>
              <w:t>Climate shocks (e.g. droughts, floods) may disrupt implementation or reduce the effectiveness of interventions before resilience measures take root.</w:t>
            </w:r>
          </w:p>
        </w:tc>
        <w:tc>
          <w:tcPr>
            <w:tcW w:w="2250" w:type="dxa"/>
            <w:tcBorders>
              <w:top w:val="single" w:sz="6" w:space="0" w:color="auto"/>
              <w:left w:val="single" w:sz="6" w:space="0" w:color="auto"/>
              <w:bottom w:val="single" w:sz="6" w:space="0" w:color="auto"/>
              <w:right w:val="single" w:sz="6" w:space="0" w:color="auto"/>
            </w:tcBorders>
            <w:shd w:val="clear" w:color="auto" w:fill="auto"/>
          </w:tcPr>
          <w:p w14:paraId="0F973AE4" w14:textId="5DEFE3BC" w:rsidR="00404907" w:rsidRPr="001A6F33" w:rsidRDefault="000802E5" w:rsidP="001C777D">
            <w:pPr>
              <w:spacing w:after="0"/>
              <w:jc w:val="center"/>
              <w:textAlignment w:val="baseline"/>
              <w:rPr>
                <w:rFonts w:ascii="Segoe UI" w:hAnsi="Segoe UI" w:cs="Segoe UI"/>
                <w:sz w:val="18"/>
                <w:szCs w:val="18"/>
              </w:rPr>
            </w:pPr>
            <w:r w:rsidRPr="000802E5">
              <w:rPr>
                <w:rFonts w:ascii="Segoe UI" w:hAnsi="Segoe UI" w:cs="Segoe UI"/>
                <w:sz w:val="18"/>
                <w:szCs w:val="18"/>
              </w:rPr>
              <w:t>3 – Moderate impact</w:t>
            </w:r>
            <w:r w:rsidRPr="000802E5">
              <w:rPr>
                <w:rFonts w:ascii="Segoe UI" w:hAnsi="Segoe UI" w:cs="Segoe UI"/>
                <w:sz w:val="18"/>
                <w:szCs w:val="18"/>
              </w:rPr>
              <w:br/>
            </w:r>
            <w:r>
              <w:rPr>
                <w:rFonts w:ascii="Segoe UI" w:hAnsi="Segoe UI" w:cs="Segoe UI"/>
                <w:sz w:val="18"/>
                <w:szCs w:val="18"/>
              </w:rPr>
              <w:t>3</w:t>
            </w:r>
            <w:r w:rsidRPr="000802E5">
              <w:rPr>
                <w:rFonts w:ascii="Segoe UI" w:hAnsi="Segoe UI" w:cs="Segoe UI"/>
                <w:sz w:val="18"/>
                <w:szCs w:val="18"/>
              </w:rPr>
              <w:t xml:space="preserve"> – </w:t>
            </w:r>
            <w:r>
              <w:rPr>
                <w:rFonts w:ascii="Segoe UI" w:hAnsi="Segoe UI" w:cs="Segoe UI"/>
                <w:sz w:val="18"/>
                <w:szCs w:val="18"/>
              </w:rPr>
              <w:t>Moderately likely</w:t>
            </w:r>
            <w:r w:rsidRPr="000802E5">
              <w:rPr>
                <w:rFonts w:ascii="Segoe UI" w:hAnsi="Segoe UI" w:cs="Segoe UI"/>
                <w:sz w:val="18"/>
                <w:szCs w:val="18"/>
              </w:rPr>
              <w:br/>
            </w:r>
            <w:r w:rsidRPr="00D97FB3">
              <w:rPr>
                <w:rFonts w:ascii="Segoe UI" w:hAnsi="Segoe UI" w:cs="Segoe UI"/>
                <w:sz w:val="18"/>
                <w:szCs w:val="18"/>
              </w:rPr>
              <w:t>Moderate risk level</w:t>
            </w:r>
          </w:p>
        </w:tc>
        <w:tc>
          <w:tcPr>
            <w:tcW w:w="2963" w:type="dxa"/>
            <w:tcBorders>
              <w:top w:val="single" w:sz="6" w:space="0" w:color="auto"/>
              <w:left w:val="single" w:sz="6" w:space="0" w:color="auto"/>
              <w:bottom w:val="single" w:sz="6" w:space="0" w:color="auto"/>
              <w:right w:val="single" w:sz="6" w:space="0" w:color="auto"/>
            </w:tcBorders>
            <w:shd w:val="clear" w:color="auto" w:fill="auto"/>
          </w:tcPr>
          <w:p w14:paraId="37BAE8E3" w14:textId="5F1F0F25" w:rsidR="00404907" w:rsidRPr="001A6F33" w:rsidRDefault="008D20E3" w:rsidP="001C777D">
            <w:pPr>
              <w:spacing w:after="0"/>
              <w:jc w:val="left"/>
              <w:textAlignment w:val="baseline"/>
              <w:rPr>
                <w:rFonts w:ascii="Segoe UI" w:hAnsi="Segoe UI" w:cs="Segoe UI"/>
                <w:sz w:val="18"/>
                <w:szCs w:val="18"/>
                <w:lang w:val="en-US"/>
              </w:rPr>
            </w:pPr>
            <w:r w:rsidRPr="008D20E3">
              <w:rPr>
                <w:rFonts w:ascii="Segoe UI" w:hAnsi="Segoe UI" w:cs="Segoe UI"/>
                <w:sz w:val="18"/>
                <w:szCs w:val="18"/>
                <w:lang w:val="en-US"/>
              </w:rPr>
              <w:t>Prioritize early-stage resilience-building actions; apply adaptive management and flexible implementation planning to respond to climate-related disruptions.</w:t>
            </w:r>
          </w:p>
        </w:tc>
      </w:tr>
    </w:tbl>
    <w:p w14:paraId="3EC339BA" w14:textId="77777777" w:rsidR="001C777D" w:rsidRPr="001A6F33" w:rsidRDefault="001C777D" w:rsidP="006B4F18">
      <w:pPr>
        <w:spacing w:after="0"/>
        <w:jc w:val="left"/>
        <w:rPr>
          <w:rFonts w:asciiTheme="minorHAnsi" w:hAnsiTheme="minorHAnsi" w:cstheme="minorHAnsi"/>
          <w:i/>
          <w:szCs w:val="22"/>
          <w:lang w:val="en-US"/>
        </w:rPr>
      </w:pPr>
    </w:p>
    <w:p w14:paraId="04A29629" w14:textId="77777777" w:rsidR="006B4F18" w:rsidRPr="001A6F33" w:rsidRDefault="006B4F18" w:rsidP="006B4F18">
      <w:pPr>
        <w:spacing w:after="0"/>
        <w:jc w:val="left"/>
        <w:rPr>
          <w:rFonts w:asciiTheme="minorHAnsi" w:hAnsiTheme="minorHAnsi" w:cstheme="minorHAnsi"/>
          <w:szCs w:val="22"/>
        </w:rPr>
      </w:pPr>
    </w:p>
    <w:p w14:paraId="6C67608F" w14:textId="77777777" w:rsidR="006B4F18" w:rsidRPr="001A6F33" w:rsidRDefault="006B4F18" w:rsidP="006B4F18">
      <w:pPr>
        <w:jc w:val="left"/>
        <w:rPr>
          <w:rFonts w:asciiTheme="minorHAnsi" w:hAnsiTheme="minorHAnsi" w:cstheme="minorHAnsi"/>
          <w:i/>
          <w:szCs w:val="22"/>
          <w:u w:val="single"/>
        </w:rPr>
      </w:pPr>
      <w:r w:rsidRPr="001A6F33">
        <w:rPr>
          <w:rFonts w:asciiTheme="minorHAnsi" w:hAnsiTheme="minorHAnsi" w:cstheme="minorHAnsi"/>
          <w:i/>
          <w:szCs w:val="22"/>
          <w:u w:val="single"/>
        </w:rPr>
        <w:t>Stakeholder and Beneficiary Engagement</w:t>
      </w:r>
    </w:p>
    <w:p w14:paraId="105895AF" w14:textId="6E105707" w:rsidR="0084452E" w:rsidRPr="002245A6" w:rsidRDefault="4EEA254D" w:rsidP="00D97FB3">
      <w:pPr>
        <w:spacing w:after="0"/>
        <w:contextualSpacing/>
        <w:rPr>
          <w:rFonts w:asciiTheme="minorHAnsi" w:hAnsiTheme="minorHAnsi" w:cstheme="minorHAnsi"/>
          <w:i/>
          <w:szCs w:val="22"/>
        </w:rPr>
      </w:pPr>
      <w:r w:rsidRPr="002245A6">
        <w:rPr>
          <w:rFonts w:asciiTheme="minorHAnsi" w:eastAsia="DengXian" w:hAnsiTheme="minorHAnsi" w:cstheme="minorHAnsi"/>
          <w:szCs w:val="22"/>
          <w:lang w:val="en-US" w:eastAsia="zh-CN"/>
        </w:rPr>
        <w:t xml:space="preserve">In both countries, the project will support </w:t>
      </w:r>
      <w:r w:rsidR="52124C45" w:rsidRPr="002245A6">
        <w:rPr>
          <w:rFonts w:asciiTheme="minorHAnsi" w:eastAsia="DengXian" w:hAnsiTheme="minorHAnsi" w:cstheme="minorHAnsi"/>
          <w:szCs w:val="22"/>
          <w:lang w:val="en-US" w:eastAsia="zh-CN"/>
        </w:rPr>
        <w:t xml:space="preserve">multi-stakeholder </w:t>
      </w:r>
      <w:r w:rsidR="66BC75D0" w:rsidRPr="002245A6">
        <w:rPr>
          <w:rFonts w:asciiTheme="minorHAnsi" w:eastAsia="DengXian" w:hAnsiTheme="minorHAnsi" w:cstheme="minorHAnsi"/>
          <w:szCs w:val="22"/>
          <w:lang w:val="en-US" w:eastAsia="zh-CN"/>
        </w:rPr>
        <w:t>collaboration by engaging stakeholders from government, civil society and the private sector</w:t>
      </w:r>
      <w:r w:rsidR="65CD1398" w:rsidRPr="002245A6">
        <w:rPr>
          <w:rFonts w:asciiTheme="minorHAnsi" w:eastAsia="DengXian" w:hAnsiTheme="minorHAnsi" w:cstheme="minorHAnsi"/>
          <w:szCs w:val="22"/>
          <w:lang w:val="en-US" w:eastAsia="zh-CN"/>
        </w:rPr>
        <w:t xml:space="preserve"> with a particular focus on those most marginalized including women, youth and indigenous peoples</w:t>
      </w:r>
      <w:r w:rsidR="66BC75D0" w:rsidRPr="002245A6">
        <w:rPr>
          <w:rFonts w:asciiTheme="minorHAnsi" w:eastAsia="DengXian" w:hAnsiTheme="minorHAnsi" w:cstheme="minorHAnsi"/>
          <w:szCs w:val="22"/>
          <w:lang w:val="en-US" w:eastAsia="zh-CN"/>
        </w:rPr>
        <w:t xml:space="preserve">. </w:t>
      </w:r>
      <w:r w:rsidR="524C81A0" w:rsidRPr="002245A6">
        <w:rPr>
          <w:rFonts w:asciiTheme="minorHAnsi" w:eastAsia="DengXian" w:hAnsiTheme="minorHAnsi" w:cstheme="minorHAnsi"/>
          <w:szCs w:val="22"/>
          <w:lang w:val="en-US" w:eastAsia="zh-CN"/>
        </w:rPr>
        <w:t>At the national level, M</w:t>
      </w:r>
      <w:r w:rsidR="524C81A0" w:rsidRPr="002245A6">
        <w:rPr>
          <w:rFonts w:asciiTheme="minorHAnsi" w:hAnsiTheme="minorHAnsi" w:cstheme="minorHAnsi"/>
          <w:szCs w:val="22"/>
          <w:lang w:val="en-US"/>
        </w:rPr>
        <w:t>inistries of Agriculture, Environment, Finance, Planning</w:t>
      </w:r>
      <w:r w:rsidR="1DD97CB3" w:rsidRPr="002245A6">
        <w:rPr>
          <w:rFonts w:asciiTheme="minorHAnsi" w:hAnsiTheme="minorHAnsi" w:cstheme="minorHAnsi"/>
          <w:szCs w:val="22"/>
          <w:lang w:val="en-US"/>
        </w:rPr>
        <w:t xml:space="preserve"> a</w:t>
      </w:r>
      <w:r w:rsidR="1328815D" w:rsidRPr="002245A6">
        <w:rPr>
          <w:rFonts w:asciiTheme="minorHAnsi" w:hAnsiTheme="minorHAnsi" w:cstheme="minorHAnsi"/>
          <w:szCs w:val="22"/>
          <w:lang w:val="en-US"/>
        </w:rPr>
        <w:t xml:space="preserve">nd </w:t>
      </w:r>
      <w:r w:rsidR="0D6DE069" w:rsidRPr="002245A6">
        <w:rPr>
          <w:rFonts w:asciiTheme="minorHAnsi" w:hAnsiTheme="minorHAnsi" w:cstheme="minorHAnsi"/>
          <w:szCs w:val="22"/>
          <w:lang w:val="en-US"/>
        </w:rPr>
        <w:t>Gender</w:t>
      </w:r>
      <w:r w:rsidR="00C80517" w:rsidRPr="002245A6">
        <w:rPr>
          <w:rFonts w:asciiTheme="minorHAnsi" w:hAnsiTheme="minorHAnsi" w:cstheme="minorHAnsi"/>
          <w:szCs w:val="22"/>
          <w:lang w:val="en-US"/>
        </w:rPr>
        <w:t>, among</w:t>
      </w:r>
      <w:r w:rsidR="1328815D" w:rsidRPr="002245A6">
        <w:rPr>
          <w:rFonts w:asciiTheme="minorHAnsi" w:hAnsiTheme="minorHAnsi" w:cstheme="minorHAnsi"/>
          <w:szCs w:val="22"/>
          <w:lang w:val="en-US"/>
        </w:rPr>
        <w:t xml:space="preserve"> other national institutions</w:t>
      </w:r>
      <w:r w:rsidR="00C80517" w:rsidRPr="002245A6">
        <w:rPr>
          <w:rFonts w:asciiTheme="minorHAnsi" w:hAnsiTheme="minorHAnsi" w:cstheme="minorHAnsi"/>
          <w:szCs w:val="22"/>
          <w:lang w:val="en-US"/>
        </w:rPr>
        <w:t>,</w:t>
      </w:r>
      <w:r w:rsidR="524C81A0" w:rsidRPr="002245A6">
        <w:rPr>
          <w:rFonts w:asciiTheme="minorHAnsi" w:hAnsiTheme="minorHAnsi" w:cstheme="minorHAnsi"/>
          <w:szCs w:val="22"/>
          <w:lang w:val="en-US"/>
        </w:rPr>
        <w:t xml:space="preserve"> </w:t>
      </w:r>
      <w:r w:rsidR="524C81A0" w:rsidRPr="002245A6">
        <w:rPr>
          <w:rFonts w:asciiTheme="minorHAnsi" w:eastAsia="DengXian" w:hAnsiTheme="minorHAnsi" w:cstheme="minorHAnsi"/>
          <w:szCs w:val="22"/>
          <w:lang w:val="en-US" w:eastAsia="zh-CN"/>
        </w:rPr>
        <w:t xml:space="preserve">will play key roles in aligning policy and financing strategies with NDC and NBSAP targets. </w:t>
      </w:r>
      <w:r w:rsidR="525DDBCC" w:rsidRPr="002245A6">
        <w:rPr>
          <w:rFonts w:asciiTheme="minorHAnsi" w:eastAsia="DengXian" w:hAnsiTheme="minorHAnsi" w:cstheme="minorHAnsi"/>
          <w:szCs w:val="22"/>
          <w:lang w:val="en-US" w:eastAsia="zh-CN"/>
        </w:rPr>
        <w:t>Sub-national and local authorities will also play a crucial role,</w:t>
      </w:r>
      <w:r w:rsidR="524C81A0" w:rsidRPr="002245A6">
        <w:rPr>
          <w:rFonts w:asciiTheme="minorHAnsi" w:eastAsia="DengXian" w:hAnsiTheme="minorHAnsi" w:cstheme="minorHAnsi"/>
          <w:szCs w:val="22"/>
          <w:lang w:val="en-US" w:eastAsia="zh-CN"/>
        </w:rPr>
        <w:t xml:space="preserve"> </w:t>
      </w:r>
      <w:proofErr w:type="gramStart"/>
      <w:r w:rsidR="525DDBCC" w:rsidRPr="002245A6">
        <w:rPr>
          <w:rFonts w:asciiTheme="minorHAnsi" w:eastAsia="DengXian" w:hAnsiTheme="minorHAnsi" w:cstheme="minorHAnsi"/>
          <w:szCs w:val="22"/>
          <w:lang w:val="en-US" w:eastAsia="zh-CN"/>
        </w:rPr>
        <w:t>in particular in</w:t>
      </w:r>
      <w:proofErr w:type="gramEnd"/>
      <w:r w:rsidR="525DDBCC" w:rsidRPr="002245A6">
        <w:rPr>
          <w:rFonts w:asciiTheme="minorHAnsi" w:eastAsia="DengXian" w:hAnsiTheme="minorHAnsi" w:cstheme="minorHAnsi"/>
          <w:szCs w:val="22"/>
          <w:lang w:val="en-US" w:eastAsia="zh-CN"/>
        </w:rPr>
        <w:t xml:space="preserve"> terms of connecting the </w:t>
      </w:r>
      <w:proofErr w:type="gramStart"/>
      <w:r w:rsidR="525DDBCC" w:rsidRPr="002245A6">
        <w:rPr>
          <w:rFonts w:asciiTheme="minorHAnsi" w:eastAsia="DengXian" w:hAnsiTheme="minorHAnsi" w:cstheme="minorHAnsi"/>
          <w:szCs w:val="22"/>
          <w:lang w:val="en-US" w:eastAsia="zh-CN"/>
        </w:rPr>
        <w:t>national</w:t>
      </w:r>
      <w:proofErr w:type="gramEnd"/>
      <w:r w:rsidR="525DDBCC" w:rsidRPr="002245A6">
        <w:rPr>
          <w:rFonts w:asciiTheme="minorHAnsi" w:eastAsia="DengXian" w:hAnsiTheme="minorHAnsi" w:cstheme="minorHAnsi"/>
          <w:szCs w:val="22"/>
          <w:lang w:val="en-US" w:eastAsia="zh-CN"/>
        </w:rPr>
        <w:t xml:space="preserve"> with local level. At local (and national) level</w:t>
      </w:r>
      <w:r w:rsidR="45868623" w:rsidRPr="002245A6">
        <w:rPr>
          <w:rFonts w:asciiTheme="minorHAnsi" w:eastAsia="DengXian" w:hAnsiTheme="minorHAnsi" w:cstheme="minorHAnsi"/>
          <w:szCs w:val="22"/>
          <w:lang w:val="en-US" w:eastAsia="zh-CN"/>
        </w:rPr>
        <w:t xml:space="preserve"> the focus will be on herders, pasture cooperatives</w:t>
      </w:r>
      <w:r w:rsidR="0369FC1C" w:rsidRPr="002245A6">
        <w:rPr>
          <w:rFonts w:asciiTheme="minorHAnsi" w:eastAsia="DengXian" w:hAnsiTheme="minorHAnsi" w:cstheme="minorHAnsi"/>
          <w:szCs w:val="22"/>
          <w:lang w:val="en-US" w:eastAsia="zh-CN"/>
        </w:rPr>
        <w:t>,</w:t>
      </w:r>
      <w:r w:rsidR="45868623" w:rsidRPr="002245A6">
        <w:rPr>
          <w:rFonts w:asciiTheme="minorHAnsi" w:eastAsia="DengXian" w:hAnsiTheme="minorHAnsi" w:cstheme="minorHAnsi"/>
          <w:szCs w:val="22"/>
          <w:lang w:val="en-US" w:eastAsia="zh-CN"/>
        </w:rPr>
        <w:t xml:space="preserve"> </w:t>
      </w:r>
      <w:r w:rsidR="0369FC1C" w:rsidRPr="002245A6">
        <w:rPr>
          <w:rFonts w:asciiTheme="minorHAnsi" w:eastAsia="DengXian" w:hAnsiTheme="minorHAnsi" w:cstheme="minorHAnsi"/>
          <w:szCs w:val="22"/>
          <w:lang w:val="en-US" w:eastAsia="zh-CN"/>
        </w:rPr>
        <w:t>NGO’s working on food revolution programs</w:t>
      </w:r>
      <w:r w:rsidR="45868623" w:rsidRPr="002245A6">
        <w:rPr>
          <w:rFonts w:asciiTheme="minorHAnsi" w:eastAsia="DengXian" w:hAnsiTheme="minorHAnsi" w:cstheme="minorHAnsi"/>
          <w:szCs w:val="22"/>
          <w:lang w:val="en-US" w:eastAsia="zh-CN"/>
        </w:rPr>
        <w:t xml:space="preserve"> and women-led rural organizations</w:t>
      </w:r>
      <w:r w:rsidR="5865A66A" w:rsidRPr="002245A6">
        <w:rPr>
          <w:rFonts w:asciiTheme="minorHAnsi" w:eastAsia="DengXian" w:hAnsiTheme="minorHAnsi" w:cstheme="minorHAnsi"/>
          <w:szCs w:val="22"/>
          <w:lang w:val="en-US" w:eastAsia="zh-CN"/>
        </w:rPr>
        <w:t xml:space="preserve"> in Mongolia, while </w:t>
      </w:r>
      <w:r w:rsidR="00436C9F">
        <w:rPr>
          <w:rFonts w:asciiTheme="minorHAnsi" w:eastAsia="DengXian" w:hAnsiTheme="minorHAnsi" w:cstheme="minorHAnsi"/>
          <w:szCs w:val="22"/>
          <w:lang w:val="en-US" w:eastAsia="zh-CN"/>
        </w:rPr>
        <w:t xml:space="preserve">small-holder farmers, </w:t>
      </w:r>
      <w:r w:rsidR="00436C9F" w:rsidRPr="00436C9F">
        <w:rPr>
          <w:rFonts w:asciiTheme="minorHAnsi" w:eastAsia="DengXian" w:hAnsiTheme="minorHAnsi" w:cstheme="minorHAnsi"/>
          <w:szCs w:val="22"/>
          <w:lang w:eastAsia="zh-CN"/>
        </w:rPr>
        <w:t>women-led agricultural cooperatives, and water-user associations in climate-vulnerable regions</w:t>
      </w:r>
      <w:r w:rsidR="5865A66A" w:rsidRPr="002245A6">
        <w:rPr>
          <w:rFonts w:asciiTheme="minorHAnsi" w:eastAsia="DengXian" w:hAnsiTheme="minorHAnsi" w:cstheme="minorHAnsi"/>
          <w:szCs w:val="22"/>
          <w:lang w:val="en-US" w:eastAsia="zh-CN"/>
        </w:rPr>
        <w:t xml:space="preserve"> will be integral to implementation and raising awareness in Tunisia.</w:t>
      </w:r>
    </w:p>
    <w:p w14:paraId="01F806BF" w14:textId="366073C0" w:rsidR="0084452E" w:rsidRPr="002245A6" w:rsidRDefault="0084452E" w:rsidP="1BEEAEED">
      <w:pPr>
        <w:contextualSpacing/>
        <w:rPr>
          <w:rFonts w:asciiTheme="minorHAnsi" w:eastAsia="DengXian" w:hAnsiTheme="minorHAnsi" w:cstheme="minorHAnsi"/>
          <w:szCs w:val="22"/>
          <w:lang w:val="en-US" w:eastAsia="zh-CN"/>
        </w:rPr>
      </w:pPr>
    </w:p>
    <w:p w14:paraId="54998DD3" w14:textId="6636446E" w:rsidR="0084452E" w:rsidRPr="002245A6" w:rsidRDefault="0084452E" w:rsidP="1BEEAEED">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lastRenderedPageBreak/>
        <w:t>Youth, Indigenous Peoples, and other marginalized groups will be prioritized through stakeholder engagement plans, inclusive consultation processes</w:t>
      </w:r>
      <w:r w:rsidR="0009548E" w:rsidRPr="002245A6">
        <w:rPr>
          <w:rFonts w:asciiTheme="minorHAnsi" w:eastAsia="DengXian" w:hAnsiTheme="minorHAnsi" w:cstheme="minorHAnsi"/>
          <w:szCs w:val="22"/>
          <w:lang w:val="en-US" w:eastAsia="zh-CN"/>
        </w:rPr>
        <w:t xml:space="preserve"> </w:t>
      </w:r>
      <w:r w:rsidRPr="002245A6">
        <w:rPr>
          <w:rFonts w:asciiTheme="minorHAnsi" w:eastAsia="DengXian" w:hAnsiTheme="minorHAnsi" w:cstheme="minorHAnsi"/>
          <w:szCs w:val="22"/>
          <w:lang w:val="en-US" w:eastAsia="zh-CN"/>
        </w:rPr>
        <w:t xml:space="preserve">and co-design of capacity development activities. Stakeholder engagement will be monitored and adapted throughout implementation to ensure responsive and locally grounded action. </w:t>
      </w:r>
    </w:p>
    <w:p w14:paraId="1F04C199" w14:textId="77777777" w:rsidR="006B4F18" w:rsidRPr="001A6F33" w:rsidRDefault="006B4F18" w:rsidP="006B4F18">
      <w:pPr>
        <w:spacing w:after="0"/>
        <w:jc w:val="left"/>
        <w:rPr>
          <w:rFonts w:asciiTheme="minorHAnsi" w:hAnsiTheme="minorHAnsi" w:cstheme="minorHAnsi"/>
          <w:i/>
          <w:szCs w:val="22"/>
          <w:u w:val="single"/>
        </w:rPr>
      </w:pPr>
    </w:p>
    <w:p w14:paraId="1483BF09" w14:textId="77777777" w:rsidR="006B4F18" w:rsidRPr="001A6F33" w:rsidRDefault="006B4F18" w:rsidP="006B4F18">
      <w:pPr>
        <w:jc w:val="left"/>
        <w:rPr>
          <w:rFonts w:asciiTheme="minorHAnsi" w:hAnsiTheme="minorHAnsi" w:cstheme="minorHAnsi"/>
          <w:szCs w:val="22"/>
          <w:u w:val="single"/>
        </w:rPr>
      </w:pPr>
      <w:r w:rsidRPr="001A6F33">
        <w:rPr>
          <w:rFonts w:asciiTheme="minorHAnsi" w:hAnsiTheme="minorHAnsi" w:cstheme="minorHAnsi"/>
          <w:i/>
          <w:szCs w:val="22"/>
          <w:u w:val="single"/>
        </w:rPr>
        <w:t>South-South and Triangular Cooperation (SSC/</w:t>
      </w:r>
      <w:proofErr w:type="spellStart"/>
      <w:r w:rsidRPr="001A6F33">
        <w:rPr>
          <w:rFonts w:asciiTheme="minorHAnsi" w:hAnsiTheme="minorHAnsi" w:cstheme="minorHAnsi"/>
          <w:i/>
          <w:szCs w:val="22"/>
          <w:u w:val="single"/>
        </w:rPr>
        <w:t>TrC</w:t>
      </w:r>
      <w:proofErr w:type="spellEnd"/>
      <w:r w:rsidRPr="001A6F33">
        <w:rPr>
          <w:rFonts w:asciiTheme="minorHAnsi" w:hAnsiTheme="minorHAnsi" w:cstheme="minorHAnsi"/>
          <w:i/>
          <w:szCs w:val="22"/>
          <w:u w:val="single"/>
        </w:rPr>
        <w:t>)</w:t>
      </w:r>
    </w:p>
    <w:p w14:paraId="4CB15CF0" w14:textId="77777777" w:rsidR="001206A2" w:rsidRDefault="001206A2" w:rsidP="006B4F18">
      <w:pPr>
        <w:spacing w:after="0"/>
        <w:jc w:val="left"/>
        <w:rPr>
          <w:rFonts w:asciiTheme="minorHAnsi" w:hAnsiTheme="minorHAnsi" w:cstheme="minorHAnsi"/>
          <w:i/>
          <w:color w:val="FF0000"/>
          <w:szCs w:val="22"/>
        </w:rPr>
      </w:pPr>
    </w:p>
    <w:p w14:paraId="670F91F0" w14:textId="52F33872" w:rsidR="008A7C12" w:rsidRPr="002245A6" w:rsidRDefault="008A7C12" w:rsidP="00AB5646">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This initiative leverages the momentum from UNCCD COP16 (Saudi Arabia) and looks ahead to COP17 (Mongolia) as entry points for interregional cooperation.</w:t>
      </w:r>
      <w:r w:rsidR="002526B5" w:rsidRPr="002245A6">
        <w:rPr>
          <w:rFonts w:asciiTheme="minorHAnsi" w:eastAsia="DengXian" w:hAnsiTheme="minorHAnsi" w:cstheme="minorHAnsi"/>
          <w:szCs w:val="22"/>
          <w:lang w:val="en-US" w:eastAsia="zh-CN"/>
        </w:rPr>
        <w:t xml:space="preserve"> The initiative will position both countries as regional leaders in integrating food systems with land governance, biodiversity finance, and climate action</w:t>
      </w:r>
      <w:r w:rsidR="00755F29" w:rsidRPr="002245A6">
        <w:rPr>
          <w:rFonts w:asciiTheme="minorHAnsi" w:eastAsia="DengXian" w:hAnsiTheme="minorHAnsi" w:cstheme="minorHAnsi"/>
          <w:szCs w:val="22"/>
          <w:lang w:val="en-US" w:eastAsia="zh-CN"/>
        </w:rPr>
        <w:t>.</w:t>
      </w:r>
      <w:r w:rsidR="002526B5" w:rsidRPr="002245A6">
        <w:rPr>
          <w:rFonts w:asciiTheme="minorHAnsi" w:eastAsia="DengXian" w:hAnsiTheme="minorHAnsi" w:cstheme="minorHAnsi"/>
          <w:szCs w:val="22"/>
          <w:lang w:val="en-US" w:eastAsia="zh-CN"/>
        </w:rPr>
        <w:t xml:space="preserve"> </w:t>
      </w:r>
      <w:r w:rsidRPr="002245A6">
        <w:rPr>
          <w:rFonts w:asciiTheme="minorHAnsi" w:eastAsia="DengXian" w:hAnsiTheme="minorHAnsi" w:cstheme="minorHAnsi"/>
          <w:szCs w:val="22"/>
          <w:lang w:val="en-US" w:eastAsia="zh-CN"/>
        </w:rPr>
        <w:t>Tunisia</w:t>
      </w:r>
      <w:r w:rsidR="0071621F" w:rsidRPr="002245A6">
        <w:rPr>
          <w:rFonts w:asciiTheme="minorHAnsi" w:eastAsia="DengXian" w:hAnsiTheme="minorHAnsi" w:cstheme="minorHAnsi"/>
          <w:szCs w:val="22"/>
          <w:lang w:val="en-US" w:eastAsia="zh-CN"/>
        </w:rPr>
        <w:t>, as a part of the Arab States,</w:t>
      </w:r>
      <w:r w:rsidRPr="002245A6">
        <w:rPr>
          <w:rFonts w:asciiTheme="minorHAnsi" w:eastAsia="DengXian" w:hAnsiTheme="minorHAnsi" w:cstheme="minorHAnsi"/>
          <w:szCs w:val="22"/>
          <w:lang w:val="en-US" w:eastAsia="zh-CN"/>
        </w:rPr>
        <w:t xml:space="preserve"> and Mongolia</w:t>
      </w:r>
      <w:r w:rsidR="008F5A38" w:rsidRPr="002245A6">
        <w:rPr>
          <w:rFonts w:asciiTheme="minorHAnsi" w:eastAsia="DengXian" w:hAnsiTheme="minorHAnsi" w:cstheme="minorHAnsi"/>
          <w:szCs w:val="22"/>
          <w:lang w:val="en-US" w:eastAsia="zh-CN"/>
        </w:rPr>
        <w:t>, in Central Asia,</w:t>
      </w:r>
      <w:r w:rsidRPr="002245A6">
        <w:rPr>
          <w:rFonts w:asciiTheme="minorHAnsi" w:eastAsia="DengXian" w:hAnsiTheme="minorHAnsi" w:cstheme="minorHAnsi"/>
          <w:szCs w:val="22"/>
          <w:lang w:val="en-US" w:eastAsia="zh-CN"/>
        </w:rPr>
        <w:t xml:space="preserve"> </w:t>
      </w:r>
      <w:r w:rsidR="00755F29" w:rsidRPr="002245A6">
        <w:rPr>
          <w:rFonts w:asciiTheme="minorHAnsi" w:eastAsia="DengXian" w:hAnsiTheme="minorHAnsi" w:cstheme="minorHAnsi"/>
          <w:szCs w:val="22"/>
          <w:lang w:val="en-US" w:eastAsia="zh-CN"/>
        </w:rPr>
        <w:t xml:space="preserve">will </w:t>
      </w:r>
      <w:r w:rsidRPr="002245A6">
        <w:rPr>
          <w:rFonts w:asciiTheme="minorHAnsi" w:eastAsia="DengXian" w:hAnsiTheme="minorHAnsi" w:cstheme="minorHAnsi"/>
          <w:szCs w:val="22"/>
          <w:lang w:val="en-US" w:eastAsia="zh-CN"/>
        </w:rPr>
        <w:t>share challenges in managing dryland and rangeland systems, and this project will formalize learning exchanges and policy dialogues between them</w:t>
      </w:r>
      <w:r w:rsidR="002526B5" w:rsidRPr="002245A6">
        <w:rPr>
          <w:rFonts w:asciiTheme="minorHAnsi" w:eastAsia="DengXian" w:hAnsiTheme="minorHAnsi" w:cstheme="minorHAnsi"/>
          <w:szCs w:val="22"/>
          <w:lang w:val="en-US" w:eastAsia="zh-CN"/>
        </w:rPr>
        <w:t xml:space="preserve"> and potentially in collaboration with the UNCCD Secretariat.</w:t>
      </w:r>
    </w:p>
    <w:p w14:paraId="6A6548AE" w14:textId="77777777" w:rsidR="0085266F" w:rsidRPr="002245A6" w:rsidRDefault="0085266F" w:rsidP="00AB5646">
      <w:pPr>
        <w:contextualSpacing/>
        <w:rPr>
          <w:rFonts w:asciiTheme="minorHAnsi" w:eastAsia="DengXian" w:hAnsiTheme="minorHAnsi" w:cstheme="minorHAnsi"/>
          <w:szCs w:val="22"/>
          <w:lang w:val="en-US" w:eastAsia="zh-CN"/>
        </w:rPr>
      </w:pPr>
    </w:p>
    <w:p w14:paraId="0C5B55C1" w14:textId="2EF57684" w:rsidR="0073191F" w:rsidRPr="002245A6" w:rsidRDefault="0073191F" w:rsidP="00146620">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Additionally, fostering cooperation between UNDP’s Nature and Climate Hub</w:t>
      </w:r>
      <w:r w:rsidR="00EE783D" w:rsidRPr="002245A6">
        <w:rPr>
          <w:rFonts w:asciiTheme="minorHAnsi" w:eastAsia="DengXian" w:hAnsiTheme="minorHAnsi" w:cstheme="minorHAnsi"/>
          <w:szCs w:val="22"/>
          <w:lang w:val="en-US" w:eastAsia="zh-CN"/>
        </w:rPr>
        <w:t>s</w:t>
      </w:r>
      <w:r w:rsidRPr="002245A6">
        <w:rPr>
          <w:rFonts w:asciiTheme="minorHAnsi" w:eastAsia="DengXian" w:hAnsiTheme="minorHAnsi" w:cstheme="minorHAnsi"/>
          <w:szCs w:val="22"/>
          <w:lang w:val="en-US" w:eastAsia="zh-CN"/>
        </w:rPr>
        <w:t>’ team</w:t>
      </w:r>
      <w:r w:rsidR="00EE783D" w:rsidRPr="002245A6">
        <w:rPr>
          <w:rFonts w:asciiTheme="minorHAnsi" w:eastAsia="DengXian" w:hAnsiTheme="minorHAnsi" w:cstheme="minorHAnsi"/>
          <w:szCs w:val="22"/>
          <w:lang w:val="en-US" w:eastAsia="zh-CN"/>
        </w:rPr>
        <w:t>s</w:t>
      </w:r>
      <w:r w:rsidRPr="002245A6">
        <w:rPr>
          <w:rFonts w:asciiTheme="minorHAnsi" w:eastAsia="DengXian" w:hAnsiTheme="minorHAnsi" w:cstheme="minorHAnsi"/>
          <w:szCs w:val="22"/>
          <w:lang w:val="en-US" w:eastAsia="zh-CN"/>
        </w:rPr>
        <w:t xml:space="preserve"> </w:t>
      </w:r>
      <w:r w:rsidR="005A74A9" w:rsidRPr="002245A6">
        <w:rPr>
          <w:rFonts w:asciiTheme="minorHAnsi" w:eastAsia="DengXian" w:hAnsiTheme="minorHAnsi" w:cstheme="minorHAnsi"/>
          <w:szCs w:val="22"/>
          <w:lang w:val="en-US" w:eastAsia="zh-CN"/>
        </w:rPr>
        <w:t>that</w:t>
      </w:r>
      <w:r w:rsidRPr="002245A6">
        <w:rPr>
          <w:rFonts w:asciiTheme="minorHAnsi" w:eastAsia="DengXian" w:hAnsiTheme="minorHAnsi" w:cstheme="minorHAnsi"/>
          <w:szCs w:val="22"/>
          <w:lang w:val="en-US" w:eastAsia="zh-CN"/>
        </w:rPr>
        <w:t xml:space="preserve"> work on food will be critical for the success of this project. The teams offer global expertise</w:t>
      </w:r>
      <w:r w:rsidR="00EC728D" w:rsidRPr="002245A6">
        <w:rPr>
          <w:rFonts w:asciiTheme="minorHAnsi" w:eastAsia="DengXian" w:hAnsiTheme="minorHAnsi" w:cstheme="minorHAnsi"/>
          <w:szCs w:val="22"/>
          <w:lang w:val="en-US" w:eastAsia="zh-CN"/>
        </w:rPr>
        <w:t xml:space="preserve"> which will benefit both countries in aligning their national priorities. </w:t>
      </w:r>
    </w:p>
    <w:p w14:paraId="665A3A3A" w14:textId="77777777" w:rsidR="006B4F18" w:rsidRPr="001A6F33" w:rsidRDefault="006B4F18" w:rsidP="006B4F18">
      <w:pPr>
        <w:spacing w:after="0"/>
        <w:jc w:val="left"/>
        <w:rPr>
          <w:rFonts w:asciiTheme="minorHAnsi" w:hAnsiTheme="minorHAnsi" w:cstheme="minorHAnsi"/>
          <w:i/>
          <w:szCs w:val="22"/>
          <w:u w:val="single"/>
        </w:rPr>
      </w:pPr>
    </w:p>
    <w:p w14:paraId="454952AD" w14:textId="3642A7E5" w:rsidR="006B4F18" w:rsidRPr="00EB7358" w:rsidRDefault="006B4F18" w:rsidP="00EB7358">
      <w:pPr>
        <w:jc w:val="left"/>
        <w:rPr>
          <w:rFonts w:asciiTheme="minorHAnsi" w:hAnsiTheme="minorHAnsi" w:cstheme="minorHAnsi"/>
          <w:szCs w:val="22"/>
          <w:u w:val="single"/>
        </w:rPr>
      </w:pPr>
      <w:r w:rsidRPr="001A6F33">
        <w:rPr>
          <w:rFonts w:asciiTheme="minorHAnsi" w:hAnsiTheme="minorHAnsi" w:cstheme="minorHAnsi"/>
          <w:i/>
          <w:szCs w:val="22"/>
          <w:u w:val="single"/>
        </w:rPr>
        <w:t>Sustainability and Scaling Up</w:t>
      </w:r>
    </w:p>
    <w:p w14:paraId="64028E96" w14:textId="0F62DE80" w:rsidR="007C1DD2" w:rsidRPr="002245A6" w:rsidRDefault="007C1DD2" w:rsidP="007C1DD2">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 xml:space="preserve">This project aligns with several ongoing and pipeline initiatives in </w:t>
      </w:r>
      <w:r w:rsidR="00166A04" w:rsidRPr="002245A6">
        <w:rPr>
          <w:rFonts w:asciiTheme="minorHAnsi" w:eastAsia="DengXian" w:hAnsiTheme="minorHAnsi" w:cstheme="minorHAnsi"/>
          <w:szCs w:val="22"/>
          <w:lang w:val="en-US" w:eastAsia="zh-CN"/>
        </w:rPr>
        <w:t xml:space="preserve">Tunisia </w:t>
      </w:r>
      <w:r w:rsidRPr="002245A6">
        <w:rPr>
          <w:rFonts w:asciiTheme="minorHAnsi" w:eastAsia="DengXian" w:hAnsiTheme="minorHAnsi" w:cstheme="minorHAnsi"/>
          <w:szCs w:val="22"/>
          <w:lang w:val="en-US" w:eastAsia="zh-CN"/>
        </w:rPr>
        <w:t xml:space="preserve">and Mongolia, complementing efforts by the UNDP, GEF, and GCF to integrate </w:t>
      </w:r>
      <w:r w:rsidR="00884B83" w:rsidRPr="002245A6">
        <w:rPr>
          <w:rFonts w:asciiTheme="minorHAnsi" w:eastAsia="DengXian" w:hAnsiTheme="minorHAnsi" w:cstheme="minorHAnsi"/>
          <w:szCs w:val="22"/>
          <w:lang w:val="en-US" w:eastAsia="zh-CN"/>
        </w:rPr>
        <w:t>climate and nature action</w:t>
      </w:r>
      <w:r w:rsidRPr="002245A6">
        <w:rPr>
          <w:rFonts w:asciiTheme="minorHAnsi" w:eastAsia="DengXian" w:hAnsiTheme="minorHAnsi" w:cstheme="minorHAnsi"/>
          <w:szCs w:val="22"/>
          <w:lang w:val="en-US" w:eastAsia="zh-CN"/>
        </w:rPr>
        <w:t xml:space="preserve"> into sustainable development strategies. </w:t>
      </w:r>
    </w:p>
    <w:p w14:paraId="5124EC5B" w14:textId="77777777" w:rsidR="007C1DD2" w:rsidRPr="002245A6" w:rsidRDefault="007C1DD2" w:rsidP="007C1DD2">
      <w:pPr>
        <w:contextualSpacing/>
        <w:rPr>
          <w:rFonts w:asciiTheme="minorHAnsi" w:eastAsia="DengXian" w:hAnsiTheme="minorHAnsi" w:cstheme="minorHAnsi"/>
          <w:szCs w:val="22"/>
          <w:lang w:val="en-US" w:eastAsia="zh-CN"/>
        </w:rPr>
      </w:pPr>
    </w:p>
    <w:p w14:paraId="687F20D1" w14:textId="7F14B771" w:rsidR="325153D3" w:rsidRDefault="007C1DD2" w:rsidP="325153D3">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 xml:space="preserve">In Mongolia, the project </w:t>
      </w:r>
      <w:r w:rsidR="00804214">
        <w:rPr>
          <w:rFonts w:asciiTheme="minorHAnsi" w:eastAsia="DengXian" w:hAnsiTheme="minorHAnsi" w:cstheme="minorHAnsi"/>
          <w:szCs w:val="22"/>
          <w:lang w:val="en-US" w:eastAsia="zh-CN"/>
        </w:rPr>
        <w:t xml:space="preserve">responds to the NDC, in which the government has prioritized agriculture sector for both adaptation and mitigation measures. It </w:t>
      </w:r>
      <w:r w:rsidRPr="002245A6">
        <w:rPr>
          <w:rFonts w:asciiTheme="minorHAnsi" w:eastAsia="DengXian" w:hAnsiTheme="minorHAnsi" w:cstheme="minorHAnsi"/>
          <w:szCs w:val="22"/>
          <w:lang w:val="en-US" w:eastAsia="zh-CN"/>
        </w:rPr>
        <w:t xml:space="preserve">builds on national initiatives such as agroforestry under Billion Tree Campaign, which aims to combat desertification and restore ecological connectivity. It will also align with GEF-funded ENSURE, GCF-funded ADAPT, </w:t>
      </w:r>
      <w:r w:rsidR="00AA4DA0">
        <w:rPr>
          <w:rFonts w:asciiTheme="minorHAnsi" w:eastAsia="DengXian" w:hAnsiTheme="minorHAnsi" w:cstheme="minorHAnsi"/>
          <w:szCs w:val="22"/>
          <w:lang w:val="en-US" w:eastAsia="zh-CN"/>
        </w:rPr>
        <w:t xml:space="preserve">SCALA project, </w:t>
      </w:r>
      <w:r w:rsidRPr="002245A6">
        <w:rPr>
          <w:rFonts w:asciiTheme="minorHAnsi" w:eastAsia="DengXian" w:hAnsiTheme="minorHAnsi" w:cstheme="minorHAnsi"/>
          <w:szCs w:val="22"/>
          <w:lang w:val="en-US" w:eastAsia="zh-CN"/>
        </w:rPr>
        <w:t xml:space="preserve">and the </w:t>
      </w:r>
      <w:r w:rsidR="16C8355E" w:rsidRPr="002245A6">
        <w:rPr>
          <w:rFonts w:asciiTheme="minorHAnsi" w:eastAsia="DengXian" w:hAnsiTheme="minorHAnsi" w:cstheme="minorHAnsi"/>
          <w:szCs w:val="22"/>
          <w:lang w:val="en-US" w:eastAsia="zh-CN"/>
        </w:rPr>
        <w:t>White Gold Initiative (former</w:t>
      </w:r>
      <w:r w:rsidR="6852FD0C" w:rsidRPr="002245A6">
        <w:rPr>
          <w:rFonts w:asciiTheme="minorHAnsi" w:eastAsia="DengXian" w:hAnsiTheme="minorHAnsi" w:cstheme="minorHAnsi"/>
          <w:szCs w:val="22"/>
          <w:lang w:val="en-US" w:eastAsia="zh-CN"/>
        </w:rPr>
        <w:t xml:space="preserve"> </w:t>
      </w:r>
      <w:r w:rsidRPr="002245A6">
        <w:rPr>
          <w:rFonts w:asciiTheme="minorHAnsi" w:eastAsia="DengXian" w:hAnsiTheme="minorHAnsi" w:cstheme="minorHAnsi"/>
          <w:szCs w:val="22"/>
          <w:lang w:val="en-US" w:eastAsia="zh-CN"/>
        </w:rPr>
        <w:t>Mongolian Sustainable Cashmere Platform</w:t>
      </w:r>
      <w:r w:rsidR="582E74E3" w:rsidRPr="002245A6">
        <w:rPr>
          <w:rFonts w:asciiTheme="minorHAnsi" w:eastAsia="DengXian" w:hAnsiTheme="minorHAnsi" w:cstheme="minorHAnsi"/>
          <w:szCs w:val="22"/>
          <w:lang w:val="en-US" w:eastAsia="zh-CN"/>
        </w:rPr>
        <w:t>)</w:t>
      </w:r>
      <w:r w:rsidR="6852FD0C" w:rsidRPr="002245A6">
        <w:rPr>
          <w:rFonts w:asciiTheme="minorHAnsi" w:eastAsia="DengXian" w:hAnsiTheme="minorHAnsi" w:cstheme="minorHAnsi"/>
          <w:szCs w:val="22"/>
          <w:lang w:val="en-US" w:eastAsia="zh-CN"/>
        </w:rPr>
        <w:t>,</w:t>
      </w:r>
      <w:r w:rsidRPr="002245A6">
        <w:rPr>
          <w:rFonts w:asciiTheme="minorHAnsi" w:eastAsia="DengXian" w:hAnsiTheme="minorHAnsi" w:cstheme="minorHAnsi"/>
          <w:szCs w:val="22"/>
          <w:lang w:val="en-US" w:eastAsia="zh-CN"/>
        </w:rPr>
        <w:t xml:space="preserve"> all of which focus on sustainable rangeland management, biodiversity-friendly agricultural supply chains, and rural livelihoods. The BIOFIN initiative, which is supporting the reduction of harmful agricultural subsidies, further contributes to the project’s objectives. The upcoming UNCCD COP17 in Mongolia will serve as a critical platform for knowledge exchange and project visibility, facilitating national and global engagement in biodiversity conservation efforts.</w:t>
      </w:r>
    </w:p>
    <w:p w14:paraId="7341482C" w14:textId="77777777" w:rsidR="002245A6" w:rsidRPr="002245A6" w:rsidRDefault="002245A6" w:rsidP="325153D3">
      <w:pPr>
        <w:contextualSpacing/>
        <w:rPr>
          <w:rFonts w:asciiTheme="minorHAnsi" w:eastAsia="DengXian" w:hAnsiTheme="minorHAnsi" w:cstheme="minorHAnsi"/>
          <w:szCs w:val="22"/>
          <w:lang w:val="en-US" w:eastAsia="zh-CN"/>
        </w:rPr>
      </w:pPr>
    </w:p>
    <w:p w14:paraId="66BBA7B3" w14:textId="4ABE69BE" w:rsidR="00B3218D" w:rsidRPr="00B3218D" w:rsidRDefault="002A5339" w:rsidP="00B3218D">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 xml:space="preserve">In </w:t>
      </w:r>
      <w:r w:rsidR="1C1874D7" w:rsidRPr="002245A6">
        <w:rPr>
          <w:rFonts w:asciiTheme="minorHAnsi" w:eastAsia="DengXian" w:hAnsiTheme="minorHAnsi" w:cstheme="minorHAnsi"/>
          <w:szCs w:val="22"/>
          <w:lang w:val="en-US" w:eastAsia="zh-CN"/>
        </w:rPr>
        <w:t xml:space="preserve">Tunisia, </w:t>
      </w:r>
      <w:r w:rsidR="00B3218D" w:rsidRPr="00B3218D">
        <w:rPr>
          <w:rFonts w:asciiTheme="minorHAnsi" w:eastAsia="DengXian" w:hAnsiTheme="minorHAnsi" w:cstheme="minorHAnsi"/>
          <w:szCs w:val="22"/>
          <w:lang w:val="en-US" w:eastAsia="zh-CN"/>
        </w:rPr>
        <w:t xml:space="preserve">the project builds on national initiatives to promote agroecology, sustainable land management, and climate-resilient agriculture, in alignment with the National Adaptation Plan and the updated NBSAP. It will also build on the GEF-funded </w:t>
      </w:r>
      <w:r w:rsidR="00542857">
        <w:rPr>
          <w:rFonts w:asciiTheme="minorHAnsi" w:eastAsia="DengXian" w:hAnsiTheme="minorHAnsi" w:cstheme="minorHAnsi"/>
          <w:szCs w:val="22"/>
          <w:lang w:val="en-US" w:eastAsia="zh-CN"/>
        </w:rPr>
        <w:t>b</w:t>
      </w:r>
      <w:r w:rsidR="00B3218D" w:rsidRPr="00B3218D">
        <w:rPr>
          <w:rFonts w:asciiTheme="minorHAnsi" w:eastAsia="DengXian" w:hAnsiTheme="minorHAnsi" w:cstheme="minorHAnsi"/>
          <w:szCs w:val="22"/>
          <w:lang w:val="en-US" w:eastAsia="zh-CN"/>
        </w:rPr>
        <w:t>iodiversity</w:t>
      </w:r>
      <w:r w:rsidR="00542857">
        <w:rPr>
          <w:rFonts w:asciiTheme="minorHAnsi" w:eastAsia="DengXian" w:hAnsiTheme="minorHAnsi" w:cstheme="minorHAnsi"/>
          <w:szCs w:val="22"/>
          <w:lang w:val="en-US" w:eastAsia="zh-CN"/>
        </w:rPr>
        <w:t xml:space="preserve"> </w:t>
      </w:r>
      <w:r w:rsidR="00B3218D" w:rsidRPr="00B3218D">
        <w:rPr>
          <w:rFonts w:asciiTheme="minorHAnsi" w:eastAsia="DengXian" w:hAnsiTheme="minorHAnsi" w:cstheme="minorHAnsi"/>
          <w:szCs w:val="22"/>
          <w:lang w:val="en-US" w:eastAsia="zh-CN"/>
        </w:rPr>
        <w:t>initiatives, which are supporting biodiversity mainstreaming, public finance reform, and alignment of agricultural subsidies with climate and biodiversity goals. The project will further contribute to national dialogues on food systems transformation, and leverage Tunisia’s active engagement in regional platforms such as the Great Green Wall and the 4 per 1000 Initiative to enhance knowledge exchange and policy coherence</w:t>
      </w:r>
      <w:r w:rsidR="1C1874D7" w:rsidRPr="002245A6">
        <w:rPr>
          <w:rFonts w:asciiTheme="minorHAnsi" w:eastAsia="DengXian" w:hAnsiTheme="minorHAnsi" w:cstheme="minorHAnsi"/>
          <w:szCs w:val="22"/>
          <w:lang w:val="en-US" w:eastAsia="zh-CN"/>
        </w:rPr>
        <w:t>. Furthermore, the initiative will ensure alignment with the GEF-funded BIOFIN, which is advancing efforts to reduce environmentally harmful agricultural subsidies, thereby reinforcing the project’s overarching objectives.</w:t>
      </w:r>
      <w:r w:rsidR="00646721">
        <w:rPr>
          <w:rFonts w:asciiTheme="minorHAnsi" w:eastAsia="DengXian" w:hAnsiTheme="minorHAnsi" w:cstheme="minorHAnsi"/>
          <w:szCs w:val="22"/>
          <w:lang w:val="en-US" w:eastAsia="zh-CN"/>
        </w:rPr>
        <w:t xml:space="preserve"> </w:t>
      </w:r>
      <w:r w:rsidR="1C1874D7" w:rsidRPr="002245A6">
        <w:rPr>
          <w:rFonts w:asciiTheme="minorHAnsi" w:eastAsia="DengXian" w:hAnsiTheme="minorHAnsi" w:cstheme="minorHAnsi"/>
          <w:szCs w:val="22"/>
          <w:lang w:val="en-US" w:eastAsia="zh-CN"/>
        </w:rPr>
        <w:t>To ensure full coherence with broader investment planning and financial architecture, the project will also align with Tunisia’s third NDC, currently supported by the Green Climate Fund (GCF), and will contribute to the development of an integrated policy framework. This framework aims to optimize the mobilization, coordination, and alignment of financial resources for nature-based solutions in the food and agriculture sectors, in accordance with national and international commitments, including the NBSAPs, NDCs, NAPs, and INFF.</w:t>
      </w:r>
      <w:r w:rsidR="00B3218D">
        <w:rPr>
          <w:rFonts w:asciiTheme="minorHAnsi" w:eastAsia="DengXian" w:hAnsiTheme="minorHAnsi" w:cstheme="minorHAnsi"/>
          <w:szCs w:val="22"/>
          <w:lang w:val="en-US" w:eastAsia="zh-CN"/>
        </w:rPr>
        <w:t xml:space="preserve"> </w:t>
      </w:r>
    </w:p>
    <w:p w14:paraId="1F42112D" w14:textId="481D614F" w:rsidR="1C1874D7" w:rsidRPr="002245A6" w:rsidRDefault="1C1874D7" w:rsidP="007C1DD2">
      <w:pPr>
        <w:contextualSpacing/>
        <w:rPr>
          <w:rFonts w:asciiTheme="minorHAnsi" w:eastAsia="DengXian" w:hAnsiTheme="minorHAnsi" w:cstheme="minorHAnsi"/>
          <w:szCs w:val="22"/>
          <w:lang w:val="en-US" w:eastAsia="zh-CN"/>
        </w:rPr>
      </w:pPr>
    </w:p>
    <w:p w14:paraId="6CA975A8" w14:textId="5E54359F" w:rsidR="007C1DD2" w:rsidRPr="002245A6" w:rsidRDefault="007C1DD2" w:rsidP="007C1DD2">
      <w:pPr>
        <w:contextualSpacing/>
        <w:rPr>
          <w:rFonts w:asciiTheme="minorHAnsi" w:eastAsia="DengXian" w:hAnsiTheme="minorHAnsi" w:cstheme="minorHAnsi"/>
          <w:szCs w:val="22"/>
          <w:lang w:val="en-US" w:eastAsia="zh-CN"/>
        </w:rPr>
      </w:pPr>
    </w:p>
    <w:p w14:paraId="3C13ACBC" w14:textId="615A3D44" w:rsidR="007C1DD2" w:rsidRPr="002245A6" w:rsidRDefault="007C1DD2" w:rsidP="007C1DD2">
      <w:pPr>
        <w:contextualSpacing/>
        <w:rPr>
          <w:rFonts w:asciiTheme="minorHAnsi" w:eastAsia="DengXian" w:hAnsiTheme="minorHAnsi" w:cstheme="minorHAnsi"/>
          <w:szCs w:val="22"/>
          <w:lang w:val="en-US" w:eastAsia="zh-CN"/>
        </w:rPr>
      </w:pPr>
      <w:r w:rsidRPr="002245A6">
        <w:rPr>
          <w:rFonts w:asciiTheme="minorHAnsi" w:eastAsia="DengXian" w:hAnsiTheme="minorHAnsi" w:cstheme="minorHAnsi"/>
          <w:szCs w:val="22"/>
          <w:lang w:val="en-US" w:eastAsia="zh-CN"/>
        </w:rPr>
        <w:t xml:space="preserve">This project is designed to extend and enhance previous and ongoing efforts by integrating lessons learned and fostering stronger collaboration across initiatives, including the work done by governments to implement Food Systems Pathways. By building upon existing frameworks and integrating innovative biodiversity </w:t>
      </w:r>
      <w:r w:rsidR="00575747" w:rsidRPr="002245A6">
        <w:rPr>
          <w:rFonts w:asciiTheme="minorHAnsi" w:eastAsia="DengXian" w:hAnsiTheme="minorHAnsi" w:cstheme="minorHAnsi"/>
          <w:szCs w:val="22"/>
          <w:lang w:val="en-US" w:eastAsia="zh-CN"/>
        </w:rPr>
        <w:t>and climate</w:t>
      </w:r>
      <w:r w:rsidRPr="002245A6">
        <w:rPr>
          <w:rFonts w:asciiTheme="minorHAnsi" w:eastAsia="DengXian" w:hAnsiTheme="minorHAnsi" w:cstheme="minorHAnsi"/>
          <w:szCs w:val="22"/>
          <w:lang w:val="en-US" w:eastAsia="zh-CN"/>
        </w:rPr>
        <w:t xml:space="preserve"> strategies into agriculture and food policies, the project will ensure greater sustainability and long-term impact. The </w:t>
      </w:r>
      <w:r w:rsidR="00575747" w:rsidRPr="002245A6">
        <w:rPr>
          <w:rFonts w:asciiTheme="minorHAnsi" w:eastAsia="DengXian" w:hAnsiTheme="minorHAnsi" w:cstheme="minorHAnsi"/>
          <w:szCs w:val="22"/>
          <w:lang w:val="en-US" w:eastAsia="zh-CN"/>
        </w:rPr>
        <w:t>FW</w:t>
      </w:r>
      <w:r w:rsidRPr="002245A6">
        <w:rPr>
          <w:rFonts w:asciiTheme="minorHAnsi" w:eastAsia="DengXian" w:hAnsiTheme="minorHAnsi" w:cstheme="minorHAnsi"/>
          <w:szCs w:val="22"/>
          <w:lang w:val="en-US" w:eastAsia="zh-CN"/>
        </w:rPr>
        <w:t xml:space="preserve"> investment will ensur</w:t>
      </w:r>
      <w:r w:rsidR="00575747" w:rsidRPr="002245A6">
        <w:rPr>
          <w:rFonts w:asciiTheme="minorHAnsi" w:eastAsia="DengXian" w:hAnsiTheme="minorHAnsi" w:cstheme="minorHAnsi"/>
          <w:szCs w:val="22"/>
          <w:lang w:val="en-US" w:eastAsia="zh-CN"/>
        </w:rPr>
        <w:t>e</w:t>
      </w:r>
      <w:r w:rsidRPr="002245A6">
        <w:rPr>
          <w:rFonts w:asciiTheme="minorHAnsi" w:eastAsia="DengXian" w:hAnsiTheme="minorHAnsi" w:cstheme="minorHAnsi"/>
          <w:szCs w:val="22"/>
          <w:lang w:val="en-US" w:eastAsia="zh-CN"/>
        </w:rPr>
        <w:t xml:space="preserve"> integration with national strategies and existing funding mechanisms. Through close coordination with implementing entities, the project will </w:t>
      </w:r>
      <w:r w:rsidRPr="002245A6">
        <w:rPr>
          <w:rFonts w:asciiTheme="minorHAnsi" w:eastAsia="DengXian" w:hAnsiTheme="minorHAnsi" w:cstheme="minorHAnsi"/>
          <w:szCs w:val="22"/>
          <w:lang w:val="en-US" w:eastAsia="zh-CN"/>
        </w:rPr>
        <w:lastRenderedPageBreak/>
        <w:t xml:space="preserve">leverage existing resources, scale best practices, and contribute to the broader goal of achieving sustainable economic growth while </w:t>
      </w:r>
      <w:r w:rsidR="003D688D" w:rsidRPr="002245A6">
        <w:rPr>
          <w:rFonts w:asciiTheme="minorHAnsi" w:eastAsia="DengXian" w:hAnsiTheme="minorHAnsi" w:cstheme="minorHAnsi"/>
          <w:szCs w:val="22"/>
          <w:lang w:val="en-US" w:eastAsia="zh-CN"/>
        </w:rPr>
        <w:t>achieving nature and climate goals</w:t>
      </w:r>
      <w:r w:rsidRPr="002245A6">
        <w:rPr>
          <w:rFonts w:asciiTheme="minorHAnsi" w:eastAsia="DengXian" w:hAnsiTheme="minorHAnsi" w:cstheme="minorHAnsi"/>
          <w:szCs w:val="22"/>
          <w:lang w:val="en-US" w:eastAsia="zh-CN"/>
        </w:rPr>
        <w:t xml:space="preserve"> in both </w:t>
      </w:r>
      <w:r w:rsidR="00166A04" w:rsidRPr="002245A6">
        <w:rPr>
          <w:rFonts w:asciiTheme="minorHAnsi" w:eastAsia="DengXian" w:hAnsiTheme="minorHAnsi" w:cstheme="minorHAnsi"/>
          <w:szCs w:val="22"/>
          <w:lang w:val="en-US" w:eastAsia="zh-CN"/>
        </w:rPr>
        <w:t xml:space="preserve">Tunisia </w:t>
      </w:r>
      <w:r w:rsidRPr="002245A6">
        <w:rPr>
          <w:rFonts w:asciiTheme="minorHAnsi" w:eastAsia="DengXian" w:hAnsiTheme="minorHAnsi" w:cstheme="minorHAnsi"/>
          <w:szCs w:val="22"/>
          <w:lang w:val="en-US" w:eastAsia="zh-CN"/>
        </w:rPr>
        <w:t>and Mongolia.</w:t>
      </w:r>
    </w:p>
    <w:p w14:paraId="28F589B8" w14:textId="77777777" w:rsidR="006B4F18" w:rsidRPr="007C1DD2" w:rsidRDefault="006B4F18" w:rsidP="006B4F18">
      <w:pPr>
        <w:spacing w:after="0"/>
        <w:rPr>
          <w:rFonts w:asciiTheme="minorHAnsi" w:hAnsiTheme="minorHAnsi" w:cstheme="minorHAnsi"/>
          <w:i/>
          <w:szCs w:val="22"/>
          <w:lang w:val="en-US"/>
        </w:rPr>
      </w:pPr>
    </w:p>
    <w:p w14:paraId="6EB12DA2" w14:textId="77777777" w:rsidR="006B4F18" w:rsidRPr="001A6F33" w:rsidRDefault="006B4F18" w:rsidP="006B4F18">
      <w:pPr>
        <w:pStyle w:val="Heading1"/>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t xml:space="preserve">Management and Governance Arrangements, and Accountability </w:t>
      </w:r>
      <w:r w:rsidRPr="001A6F33">
        <w:rPr>
          <w:rFonts w:asciiTheme="minorHAnsi" w:hAnsiTheme="minorHAnsi" w:cstheme="minorHAnsi"/>
          <w:color w:val="FF0000"/>
          <w:sz w:val="24"/>
          <w:szCs w:val="24"/>
        </w:rPr>
        <w:t>(1/2 page)</w:t>
      </w:r>
    </w:p>
    <w:p w14:paraId="63980111" w14:textId="7434BEAF" w:rsidR="006B4F18" w:rsidRPr="00E156B0" w:rsidRDefault="006B4F18" w:rsidP="00E156B0">
      <w:pPr>
        <w:spacing w:after="120"/>
        <w:rPr>
          <w:rFonts w:asciiTheme="minorHAnsi" w:hAnsiTheme="minorHAnsi" w:cstheme="minorBidi"/>
          <w:i/>
          <w:iCs/>
          <w:color w:val="FF0000"/>
          <w:lang w:val="en-US"/>
        </w:rPr>
      </w:pPr>
      <w:r w:rsidRPr="00351FD5">
        <w:rPr>
          <w:rFonts w:asciiTheme="minorHAnsi" w:hAnsiTheme="minorHAnsi" w:cstheme="minorBidi"/>
          <w:i/>
          <w:iCs/>
          <w:color w:val="FF0000"/>
          <w:lang w:val="en-US"/>
        </w:rPr>
        <w:t xml:space="preserve">**Implementation of Funding Windows resources must adhere to the established corporate policies and procedures as prescribed in the POPP. The </w:t>
      </w:r>
      <w:r w:rsidR="002A5106" w:rsidRPr="00351FD5">
        <w:rPr>
          <w:rFonts w:asciiTheme="minorHAnsi" w:hAnsiTheme="minorHAnsi" w:cstheme="minorBidi"/>
          <w:i/>
          <w:iCs/>
          <w:color w:val="FF0000"/>
          <w:lang w:val="en-US"/>
        </w:rPr>
        <w:t xml:space="preserve">Head of the recipient office </w:t>
      </w:r>
      <w:r w:rsidR="00BD1567" w:rsidRPr="00351FD5">
        <w:rPr>
          <w:rFonts w:asciiTheme="minorHAnsi" w:hAnsiTheme="minorHAnsi" w:cstheme="minorBidi"/>
          <w:i/>
          <w:iCs/>
          <w:color w:val="FF0000"/>
          <w:lang w:val="en-US"/>
        </w:rPr>
        <w:t xml:space="preserve">(at country, regional, and/or global level) </w:t>
      </w:r>
      <w:r w:rsidRPr="00351FD5">
        <w:rPr>
          <w:rFonts w:asciiTheme="minorHAnsi" w:hAnsiTheme="minorHAnsi" w:cstheme="minorBidi"/>
          <w:i/>
          <w:iCs/>
          <w:color w:val="FF0000"/>
          <w:lang w:val="en-US"/>
        </w:rPr>
        <w:t xml:space="preserve">will be held accountable for the effective and prudent use of the funds allocated to your office, including following the </w:t>
      </w:r>
      <w:hyperlink r:id="rId25">
        <w:r w:rsidRPr="00351FD5">
          <w:rPr>
            <w:rFonts w:asciiTheme="minorHAnsi" w:hAnsiTheme="minorHAnsi" w:cstheme="minorBidi"/>
            <w:i/>
            <w:iCs/>
            <w:color w:val="FF0000"/>
          </w:rPr>
          <w:t>Social and Environmental Screening Procedure</w:t>
        </w:r>
      </w:hyperlink>
      <w:r w:rsidRPr="00351FD5">
        <w:rPr>
          <w:rFonts w:asciiTheme="minorHAnsi" w:hAnsiTheme="minorHAnsi" w:cstheme="minorBidi"/>
          <w:i/>
          <w:iCs/>
          <w:color w:val="FF0000"/>
        </w:rPr>
        <w:t>.</w:t>
      </w:r>
      <w:r w:rsidR="00486827" w:rsidRPr="00351FD5">
        <w:rPr>
          <w:rFonts w:asciiTheme="minorHAnsi" w:hAnsiTheme="minorHAnsi" w:cstheme="minorBidi"/>
          <w:i/>
          <w:iCs/>
          <w:color w:val="FF0000"/>
        </w:rPr>
        <w:t xml:space="preserve"> </w:t>
      </w:r>
      <w:r w:rsidR="00486827" w:rsidRPr="00351FD5">
        <w:rPr>
          <w:rFonts w:asciiTheme="minorHAnsi" w:hAnsiTheme="minorHAnsi" w:cstheme="minorBidi"/>
          <w:i/>
          <w:iCs/>
          <w:color w:val="FF0000"/>
          <w:lang w:val="en-US"/>
        </w:rPr>
        <w:t xml:space="preserve">For flagship initiatives, Global Leads are responsible for effective </w:t>
      </w:r>
      <w:r w:rsidR="00351FD5" w:rsidRPr="00351FD5">
        <w:rPr>
          <w:rFonts w:asciiTheme="minorHAnsi" w:hAnsiTheme="minorHAnsi" w:cstheme="minorBidi"/>
          <w:i/>
          <w:iCs/>
          <w:color w:val="FF0000"/>
          <w:lang w:val="en-US"/>
        </w:rPr>
        <w:t xml:space="preserve">coordination, oversight, </w:t>
      </w:r>
      <w:r w:rsidR="00351FD5" w:rsidRPr="00351FD5">
        <w:rPr>
          <w:rFonts w:asciiTheme="minorHAnsi" w:hAnsiTheme="minorHAnsi" w:cstheme="minorBidi"/>
          <w:i/>
          <w:iCs/>
          <w:color w:val="FF0000"/>
        </w:rPr>
        <w:t xml:space="preserve">management and reporting </w:t>
      </w:r>
      <w:r w:rsidR="00351FD5" w:rsidRPr="00351FD5">
        <w:rPr>
          <w:rFonts w:asciiTheme="minorHAnsi" w:hAnsiTheme="minorHAnsi" w:cstheme="minorBidi"/>
          <w:i/>
          <w:iCs/>
          <w:color w:val="FF0000"/>
          <w:lang w:val="en-US"/>
        </w:rPr>
        <w:t xml:space="preserve">across countries. </w:t>
      </w:r>
      <w:r w:rsidR="00486827" w:rsidRPr="00351FD5">
        <w:rPr>
          <w:rFonts w:asciiTheme="minorHAnsi" w:hAnsiTheme="minorHAnsi" w:cstheme="minorBidi"/>
          <w:i/>
          <w:iCs/>
          <w:color w:val="FF0000"/>
          <w:lang w:val="en-US"/>
        </w:rPr>
        <w:t xml:space="preserve">This includes providing substantive technical support to aggregate and elevate results from Country Offices, thereby demonstrating the overall impact of the flagship initiatives. The delivery of country-level outputs and related expenditures will be led by the respective Country Offices, ensuring that interventions are relevant to the specific country context and </w:t>
      </w:r>
      <w:proofErr w:type="gramStart"/>
      <w:r w:rsidR="00486827" w:rsidRPr="00351FD5">
        <w:rPr>
          <w:rFonts w:asciiTheme="minorHAnsi" w:hAnsiTheme="minorHAnsi" w:cstheme="minorBidi"/>
          <w:i/>
          <w:iCs/>
          <w:color w:val="FF0000"/>
          <w:lang w:val="en-US"/>
        </w:rPr>
        <w:t>needs.</w:t>
      </w:r>
      <w:r w:rsidRPr="00351FD5">
        <w:rPr>
          <w:rFonts w:asciiTheme="minorHAnsi" w:hAnsiTheme="minorHAnsi" w:cstheme="minorBidi"/>
          <w:i/>
          <w:iCs/>
          <w:color w:val="FF0000"/>
        </w:rPr>
        <w:t>*</w:t>
      </w:r>
      <w:proofErr w:type="gramEnd"/>
      <w:r w:rsidRPr="00351FD5">
        <w:rPr>
          <w:rFonts w:asciiTheme="minorHAnsi" w:hAnsiTheme="minorHAnsi" w:cstheme="minorBidi"/>
          <w:i/>
          <w:iCs/>
          <w:color w:val="FF0000"/>
        </w:rPr>
        <w:t>*</w:t>
      </w:r>
    </w:p>
    <w:p w14:paraId="2DCA3DD7" w14:textId="48F45253" w:rsidR="00735441" w:rsidRPr="001A6F33" w:rsidRDefault="00735441" w:rsidP="00735441">
      <w:pPr>
        <w:spacing w:after="120"/>
        <w:rPr>
          <w:rFonts w:ascii="Calibri" w:eastAsia="Calibri" w:hAnsi="Calibri" w:cs="Calibri"/>
          <w:szCs w:val="22"/>
        </w:rPr>
      </w:pPr>
      <w:r w:rsidRPr="28365F9E">
        <w:rPr>
          <w:rFonts w:ascii="Calibri" w:eastAsia="Calibri" w:hAnsi="Calibri" w:cs="Calibri"/>
          <w:szCs w:val="22"/>
        </w:rPr>
        <w:t xml:space="preserve">The project will be jointly implemented by </w:t>
      </w:r>
      <w:r>
        <w:rPr>
          <w:rFonts w:ascii="Calibri" w:eastAsia="Calibri" w:hAnsi="Calibri" w:cs="Calibri"/>
          <w:szCs w:val="22"/>
        </w:rPr>
        <w:t xml:space="preserve">the </w:t>
      </w:r>
      <w:r w:rsidRPr="28365F9E">
        <w:rPr>
          <w:rFonts w:ascii="Calibri" w:eastAsia="Calibri" w:hAnsi="Calibri" w:cs="Calibri"/>
          <w:szCs w:val="22"/>
        </w:rPr>
        <w:t>UNDP</w:t>
      </w:r>
      <w:r w:rsidR="00A97358">
        <w:rPr>
          <w:rFonts w:ascii="Calibri" w:eastAsia="Calibri" w:hAnsi="Calibri" w:cs="Calibri"/>
          <w:szCs w:val="22"/>
        </w:rPr>
        <w:t>’s</w:t>
      </w:r>
      <w:r w:rsidRPr="28365F9E">
        <w:rPr>
          <w:rFonts w:ascii="Calibri" w:eastAsia="Calibri" w:hAnsi="Calibri" w:cs="Calibri"/>
          <w:szCs w:val="22"/>
        </w:rPr>
        <w:t xml:space="preserve"> </w:t>
      </w:r>
      <w:r>
        <w:rPr>
          <w:rFonts w:ascii="Calibri" w:eastAsia="Calibri" w:hAnsi="Calibri" w:cs="Calibri"/>
          <w:szCs w:val="22"/>
        </w:rPr>
        <w:t xml:space="preserve">Nature </w:t>
      </w:r>
      <w:r w:rsidR="00A97358">
        <w:rPr>
          <w:rFonts w:ascii="Calibri" w:eastAsia="Calibri" w:hAnsi="Calibri" w:cs="Calibri"/>
          <w:szCs w:val="22"/>
        </w:rPr>
        <w:t xml:space="preserve">and Climate </w:t>
      </w:r>
      <w:r>
        <w:rPr>
          <w:rFonts w:ascii="Calibri" w:eastAsia="Calibri" w:hAnsi="Calibri" w:cs="Calibri"/>
          <w:szCs w:val="22"/>
        </w:rPr>
        <w:t>Hub</w:t>
      </w:r>
      <w:r w:rsidR="00A97358">
        <w:rPr>
          <w:rFonts w:ascii="Calibri" w:eastAsia="Calibri" w:hAnsi="Calibri" w:cs="Calibri"/>
          <w:szCs w:val="22"/>
        </w:rPr>
        <w:t>s</w:t>
      </w:r>
      <w:r w:rsidR="002A0C1F">
        <w:rPr>
          <w:rFonts w:ascii="Calibri" w:eastAsia="Calibri" w:hAnsi="Calibri" w:cs="Calibri"/>
          <w:szCs w:val="22"/>
        </w:rPr>
        <w:t xml:space="preserve">, </w:t>
      </w:r>
      <w:r w:rsidR="00723754">
        <w:rPr>
          <w:rFonts w:ascii="Calibri" w:eastAsia="Calibri" w:hAnsi="Calibri" w:cs="Calibri"/>
          <w:szCs w:val="22"/>
        </w:rPr>
        <w:t>as well as by the Mongolia and Tunisia Country Offices</w:t>
      </w:r>
      <w:r w:rsidR="00FC44F8">
        <w:rPr>
          <w:rFonts w:ascii="Calibri" w:eastAsia="Calibri" w:hAnsi="Calibri" w:cs="Calibri"/>
          <w:szCs w:val="22"/>
        </w:rPr>
        <w:t>.</w:t>
      </w:r>
      <w:r w:rsidRPr="28365F9E">
        <w:rPr>
          <w:rFonts w:ascii="Calibri" w:eastAsia="Calibri" w:hAnsi="Calibri" w:cs="Calibri"/>
          <w:szCs w:val="22"/>
        </w:rPr>
        <w:t xml:space="preserve"> </w:t>
      </w:r>
      <w:r w:rsidRPr="28365F9E">
        <w:rPr>
          <w:rFonts w:ascii="Calibri" w:eastAsia="Calibri" w:hAnsi="Calibri" w:cs="Calibri"/>
          <w:szCs w:val="22"/>
          <w:lang w:val="en-US"/>
        </w:rPr>
        <w:t xml:space="preserve">The </w:t>
      </w:r>
      <w:r w:rsidR="004E0C7F">
        <w:rPr>
          <w:rFonts w:ascii="Calibri" w:eastAsia="Calibri" w:hAnsi="Calibri" w:cs="Calibri"/>
          <w:szCs w:val="22"/>
          <w:lang w:val="en-US"/>
        </w:rPr>
        <w:t xml:space="preserve">NH </w:t>
      </w:r>
      <w:r w:rsidRPr="28365F9E">
        <w:rPr>
          <w:rFonts w:ascii="Calibri" w:eastAsia="Calibri" w:hAnsi="Calibri" w:cs="Calibri"/>
          <w:szCs w:val="22"/>
          <w:lang w:val="en-US"/>
        </w:rPr>
        <w:t xml:space="preserve">and </w:t>
      </w:r>
      <w:r w:rsidR="004E0C7F">
        <w:rPr>
          <w:rFonts w:ascii="Calibri" w:eastAsia="Calibri" w:hAnsi="Calibri" w:cs="Calibri"/>
          <w:szCs w:val="22"/>
          <w:lang w:val="en-US"/>
        </w:rPr>
        <w:t xml:space="preserve">CH </w:t>
      </w:r>
      <w:r w:rsidRPr="28365F9E">
        <w:rPr>
          <w:rFonts w:ascii="Calibri" w:eastAsia="Calibri" w:hAnsi="Calibri" w:cs="Calibri"/>
          <w:szCs w:val="22"/>
          <w:lang w:val="en-US"/>
        </w:rPr>
        <w:t xml:space="preserve">teams take on the overall global management responsibility and accountability, while UNDP Country Offices in </w:t>
      </w:r>
      <w:r w:rsidR="00B036CB">
        <w:rPr>
          <w:rFonts w:ascii="Calibri" w:eastAsia="Calibri" w:hAnsi="Calibri" w:cs="Calibri"/>
          <w:szCs w:val="22"/>
          <w:lang w:val="en-US"/>
        </w:rPr>
        <w:t>Tunisia</w:t>
      </w:r>
      <w:r w:rsidRPr="28365F9E">
        <w:rPr>
          <w:rFonts w:ascii="Calibri" w:eastAsia="Calibri" w:hAnsi="Calibri" w:cs="Calibri"/>
          <w:szCs w:val="22"/>
          <w:lang w:val="en-US"/>
        </w:rPr>
        <w:t xml:space="preserve"> and </w:t>
      </w:r>
      <w:r w:rsidR="004E0C7F">
        <w:rPr>
          <w:rFonts w:ascii="Calibri" w:eastAsia="Calibri" w:hAnsi="Calibri" w:cs="Calibri"/>
          <w:szCs w:val="22"/>
          <w:lang w:val="en-US"/>
        </w:rPr>
        <w:t>Mongolia</w:t>
      </w:r>
      <w:r w:rsidRPr="28365F9E">
        <w:rPr>
          <w:rFonts w:ascii="Calibri" w:eastAsia="Calibri" w:hAnsi="Calibri" w:cs="Calibri"/>
          <w:szCs w:val="22"/>
          <w:lang w:val="en-US"/>
        </w:rPr>
        <w:t xml:space="preserve"> will hold the accountability for project implementation at country level. National and local </w:t>
      </w:r>
      <w:r w:rsidRPr="28365F9E">
        <w:rPr>
          <w:rFonts w:ascii="Calibri" w:eastAsia="Calibri" w:hAnsi="Calibri" w:cs="Calibri"/>
          <w:szCs w:val="22"/>
        </w:rPr>
        <w:t xml:space="preserve">implementation teams in </w:t>
      </w:r>
      <w:r w:rsidR="00B036CB">
        <w:rPr>
          <w:rFonts w:ascii="Calibri" w:eastAsia="Calibri" w:hAnsi="Calibri" w:cs="Calibri"/>
          <w:szCs w:val="22"/>
        </w:rPr>
        <w:t>Tunisia</w:t>
      </w:r>
      <w:r w:rsidRPr="28365F9E">
        <w:rPr>
          <w:rFonts w:ascii="Calibri" w:eastAsia="Calibri" w:hAnsi="Calibri" w:cs="Calibri"/>
          <w:szCs w:val="22"/>
        </w:rPr>
        <w:t xml:space="preserve"> and </w:t>
      </w:r>
      <w:r w:rsidR="004E0C7F">
        <w:rPr>
          <w:rFonts w:ascii="Calibri" w:eastAsia="Calibri" w:hAnsi="Calibri" w:cs="Calibri"/>
          <w:szCs w:val="22"/>
        </w:rPr>
        <w:t>Mongolia</w:t>
      </w:r>
      <w:r w:rsidRPr="28365F9E">
        <w:rPr>
          <w:rFonts w:ascii="Calibri" w:eastAsia="Calibri" w:hAnsi="Calibri" w:cs="Calibri"/>
          <w:szCs w:val="22"/>
        </w:rPr>
        <w:t xml:space="preserve"> will work closely with key stakeholders to ensure that activities are relevant to local needs and effectively executed. Regular coordination meetings between all levels will ensure that challenges are promptly addressed, and decisions are informed by local realities.</w:t>
      </w:r>
      <w:r w:rsidR="00C41AEB">
        <w:rPr>
          <w:rFonts w:ascii="Calibri" w:eastAsia="Calibri" w:hAnsi="Calibri" w:cs="Calibri"/>
          <w:szCs w:val="22"/>
        </w:rPr>
        <w:t xml:space="preserve"> A</w:t>
      </w:r>
      <w:r w:rsidR="00526212">
        <w:rPr>
          <w:rFonts w:ascii="Calibri" w:eastAsia="Calibri" w:hAnsi="Calibri" w:cs="Calibri"/>
          <w:szCs w:val="22"/>
        </w:rPr>
        <w:t>n</w:t>
      </w:r>
      <w:r w:rsidR="00C41AEB">
        <w:rPr>
          <w:rFonts w:ascii="Calibri" w:eastAsia="Calibri" w:hAnsi="Calibri" w:cs="Calibri"/>
          <w:szCs w:val="22"/>
        </w:rPr>
        <w:t xml:space="preserve"> </w:t>
      </w:r>
      <w:r w:rsidR="00431906">
        <w:rPr>
          <w:rFonts w:ascii="Calibri" w:eastAsia="Calibri" w:hAnsi="Calibri" w:cs="Calibri"/>
          <w:szCs w:val="22"/>
        </w:rPr>
        <w:t xml:space="preserve">overall </w:t>
      </w:r>
      <w:r w:rsidR="00C41AEB">
        <w:rPr>
          <w:rFonts w:ascii="Calibri" w:eastAsia="Calibri" w:hAnsi="Calibri" w:cs="Calibri"/>
          <w:szCs w:val="22"/>
        </w:rPr>
        <w:t>project coordinat</w:t>
      </w:r>
      <w:r w:rsidR="00431906">
        <w:rPr>
          <w:rFonts w:ascii="Calibri" w:eastAsia="Calibri" w:hAnsi="Calibri" w:cs="Calibri"/>
          <w:szCs w:val="22"/>
        </w:rPr>
        <w:t xml:space="preserve">ion function will </w:t>
      </w:r>
      <w:proofErr w:type="gramStart"/>
      <w:r w:rsidR="00431906">
        <w:rPr>
          <w:rFonts w:ascii="Calibri" w:eastAsia="Calibri" w:hAnsi="Calibri" w:cs="Calibri"/>
          <w:szCs w:val="22"/>
        </w:rPr>
        <w:t>be located in</w:t>
      </w:r>
      <w:proofErr w:type="gramEnd"/>
      <w:r w:rsidR="00431906">
        <w:rPr>
          <w:rFonts w:ascii="Calibri" w:eastAsia="Calibri" w:hAnsi="Calibri" w:cs="Calibri"/>
          <w:szCs w:val="22"/>
        </w:rPr>
        <w:t xml:space="preserve"> the </w:t>
      </w:r>
      <w:r w:rsidR="005608A8">
        <w:rPr>
          <w:rFonts w:ascii="Calibri" w:eastAsia="Calibri" w:hAnsi="Calibri" w:cs="Calibri"/>
          <w:szCs w:val="22"/>
        </w:rPr>
        <w:t xml:space="preserve">NH </w:t>
      </w:r>
      <w:r w:rsidR="00431906">
        <w:rPr>
          <w:rFonts w:ascii="Calibri" w:eastAsia="Calibri" w:hAnsi="Calibri" w:cs="Calibri"/>
          <w:szCs w:val="22"/>
        </w:rPr>
        <w:t>Food Systems team.</w:t>
      </w:r>
      <w:r w:rsidR="00E4305F">
        <w:rPr>
          <w:rFonts w:ascii="Calibri" w:eastAsia="Calibri" w:hAnsi="Calibri" w:cs="Calibri"/>
          <w:szCs w:val="22"/>
        </w:rPr>
        <w:t xml:space="preserve"> </w:t>
      </w:r>
      <w:r w:rsidR="00E966AE">
        <w:rPr>
          <w:rFonts w:ascii="Calibri" w:eastAsia="Calibri" w:hAnsi="Calibri" w:cs="Calibri"/>
          <w:szCs w:val="22"/>
        </w:rPr>
        <w:t>Im</w:t>
      </w:r>
      <w:r w:rsidR="00441234">
        <w:rPr>
          <w:rFonts w:ascii="Calibri" w:eastAsia="Calibri" w:hAnsi="Calibri" w:cs="Calibri"/>
          <w:szCs w:val="22"/>
        </w:rPr>
        <w:t xml:space="preserve">plementation </w:t>
      </w:r>
      <w:r w:rsidR="007938F4">
        <w:rPr>
          <w:rFonts w:ascii="Calibri" w:eastAsia="Calibri" w:hAnsi="Calibri" w:cs="Calibri"/>
          <w:szCs w:val="22"/>
        </w:rPr>
        <w:t xml:space="preserve">at country level will be </w:t>
      </w:r>
      <w:r w:rsidR="00B52DAC">
        <w:rPr>
          <w:rFonts w:ascii="Calibri" w:eastAsia="Calibri" w:hAnsi="Calibri" w:cs="Calibri"/>
          <w:szCs w:val="22"/>
        </w:rPr>
        <w:t xml:space="preserve">carried out </w:t>
      </w:r>
      <w:r w:rsidR="00066449">
        <w:rPr>
          <w:rFonts w:ascii="Calibri" w:eastAsia="Calibri" w:hAnsi="Calibri" w:cs="Calibri"/>
          <w:szCs w:val="22"/>
        </w:rPr>
        <w:t xml:space="preserve">by </w:t>
      </w:r>
      <w:r w:rsidR="00AA0F82">
        <w:rPr>
          <w:rFonts w:ascii="Calibri" w:eastAsia="Calibri" w:hAnsi="Calibri" w:cs="Calibri"/>
          <w:szCs w:val="22"/>
        </w:rPr>
        <w:t xml:space="preserve">existing </w:t>
      </w:r>
      <w:r w:rsidR="005B3D6D">
        <w:rPr>
          <w:rFonts w:ascii="Calibri" w:eastAsia="Calibri" w:hAnsi="Calibri" w:cs="Calibri"/>
          <w:szCs w:val="22"/>
        </w:rPr>
        <w:t>Project Management Units</w:t>
      </w:r>
      <w:r w:rsidR="004C37EC">
        <w:rPr>
          <w:rFonts w:ascii="Calibri" w:eastAsia="Calibri" w:hAnsi="Calibri" w:cs="Calibri"/>
          <w:szCs w:val="22"/>
        </w:rPr>
        <w:t xml:space="preserve">, </w:t>
      </w:r>
      <w:r w:rsidR="00FE3A9D">
        <w:rPr>
          <w:rFonts w:ascii="Calibri" w:eastAsia="Calibri" w:hAnsi="Calibri" w:cs="Calibri"/>
          <w:szCs w:val="22"/>
        </w:rPr>
        <w:t xml:space="preserve">with </w:t>
      </w:r>
      <w:r w:rsidR="00DE2B76">
        <w:rPr>
          <w:rFonts w:ascii="Calibri" w:eastAsia="Calibri" w:hAnsi="Calibri" w:cs="Calibri"/>
          <w:szCs w:val="22"/>
        </w:rPr>
        <w:t xml:space="preserve">implementation support provided in-kind </w:t>
      </w:r>
      <w:r w:rsidR="003C2093">
        <w:rPr>
          <w:rFonts w:ascii="Calibri" w:eastAsia="Calibri" w:hAnsi="Calibri" w:cs="Calibri"/>
          <w:szCs w:val="22"/>
        </w:rPr>
        <w:t xml:space="preserve">by </w:t>
      </w:r>
      <w:r w:rsidR="006609E7">
        <w:rPr>
          <w:rFonts w:ascii="Calibri" w:eastAsia="Calibri" w:hAnsi="Calibri" w:cs="Calibri"/>
          <w:szCs w:val="22"/>
        </w:rPr>
        <w:t xml:space="preserve">ongoing </w:t>
      </w:r>
      <w:r w:rsidR="001D6FDD">
        <w:rPr>
          <w:rFonts w:ascii="Calibri" w:eastAsia="Calibri" w:hAnsi="Calibri" w:cs="Calibri"/>
          <w:szCs w:val="22"/>
        </w:rPr>
        <w:t>projects</w:t>
      </w:r>
      <w:r w:rsidR="007F55B4">
        <w:rPr>
          <w:rFonts w:ascii="Calibri" w:eastAsia="Calibri" w:hAnsi="Calibri" w:cs="Calibri"/>
          <w:szCs w:val="22"/>
        </w:rPr>
        <w:t xml:space="preserve">. </w:t>
      </w:r>
      <w:r w:rsidR="001A2FC9">
        <w:rPr>
          <w:rFonts w:ascii="Calibri" w:eastAsia="Calibri" w:hAnsi="Calibri" w:cs="Calibri"/>
          <w:szCs w:val="22"/>
        </w:rPr>
        <w:t xml:space="preserve">This project will </w:t>
      </w:r>
      <w:r w:rsidR="004264DF">
        <w:rPr>
          <w:rFonts w:ascii="Calibri" w:eastAsia="Calibri" w:hAnsi="Calibri" w:cs="Calibri"/>
          <w:szCs w:val="22"/>
        </w:rPr>
        <w:t xml:space="preserve">enhance </w:t>
      </w:r>
      <w:r w:rsidR="00B9189D">
        <w:rPr>
          <w:rFonts w:ascii="Calibri" w:eastAsia="Calibri" w:hAnsi="Calibri" w:cs="Calibri"/>
          <w:szCs w:val="22"/>
        </w:rPr>
        <w:t xml:space="preserve">the portfolio approach to </w:t>
      </w:r>
      <w:r w:rsidR="00F727CA">
        <w:rPr>
          <w:rFonts w:ascii="Calibri" w:eastAsia="Calibri" w:hAnsi="Calibri" w:cs="Calibri"/>
          <w:szCs w:val="22"/>
        </w:rPr>
        <w:t xml:space="preserve">programming </w:t>
      </w:r>
      <w:r w:rsidR="00A608F9">
        <w:rPr>
          <w:rFonts w:ascii="Calibri" w:eastAsia="Calibri" w:hAnsi="Calibri" w:cs="Calibri"/>
          <w:szCs w:val="22"/>
        </w:rPr>
        <w:t xml:space="preserve">in each country. </w:t>
      </w:r>
    </w:p>
    <w:p w14:paraId="66435B11" w14:textId="77777777" w:rsidR="006B4F18" w:rsidRPr="001A6F33" w:rsidRDefault="006B4F18" w:rsidP="006B4F18">
      <w:pPr>
        <w:pStyle w:val="Heading1"/>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t xml:space="preserve">Monitoring and Learning </w:t>
      </w:r>
      <w:r w:rsidRPr="001A6F33">
        <w:rPr>
          <w:rFonts w:asciiTheme="minorHAnsi" w:hAnsiTheme="minorHAnsi" w:cstheme="minorHAnsi"/>
          <w:color w:val="FF0000"/>
          <w:sz w:val="24"/>
          <w:szCs w:val="24"/>
        </w:rPr>
        <w:t>(1/2 page)</w:t>
      </w:r>
    </w:p>
    <w:p w14:paraId="419D6783" w14:textId="379A7A2E" w:rsidR="006B4F18" w:rsidRPr="00F239C5" w:rsidRDefault="006B4F18" w:rsidP="006B4F18">
      <w:pPr>
        <w:jc w:val="left"/>
        <w:rPr>
          <w:rFonts w:asciiTheme="minorHAnsi" w:hAnsiTheme="minorHAnsi" w:cstheme="minorHAnsi"/>
          <w:i/>
          <w:iCs/>
          <w:szCs w:val="22"/>
          <w:u w:val="single"/>
        </w:rPr>
      </w:pPr>
      <w:r w:rsidRPr="001A6F33">
        <w:rPr>
          <w:rFonts w:asciiTheme="minorHAnsi" w:hAnsiTheme="minorHAnsi" w:cstheme="minorHAnsi"/>
          <w:i/>
          <w:iCs/>
          <w:szCs w:val="22"/>
          <w:u w:val="single"/>
        </w:rPr>
        <w:t>Monitoring</w:t>
      </w:r>
      <w:r w:rsidR="00F239C5">
        <w:rPr>
          <w:rFonts w:asciiTheme="minorHAnsi" w:hAnsiTheme="minorHAnsi" w:cstheme="minorHAnsi"/>
          <w:i/>
          <w:iCs/>
          <w:szCs w:val="22"/>
          <w:u w:val="single"/>
        </w:rPr>
        <w:t xml:space="preserve"> &amp; </w:t>
      </w:r>
      <w:r w:rsidRPr="001A6F33">
        <w:rPr>
          <w:rFonts w:asciiTheme="minorHAnsi" w:hAnsiTheme="minorHAnsi" w:cstheme="minorHAnsi"/>
          <w:i/>
          <w:iCs/>
          <w:szCs w:val="22"/>
          <w:u w:val="single"/>
        </w:rPr>
        <w:t>Learning</w:t>
      </w:r>
    </w:p>
    <w:p w14:paraId="4D6A1EFB" w14:textId="6C26361D" w:rsidR="0004211A" w:rsidRPr="002245A6" w:rsidRDefault="006B4F18" w:rsidP="002245A6">
      <w:pPr>
        <w:rPr>
          <w:rFonts w:asciiTheme="minorHAnsi" w:eastAsia="Calibri" w:hAnsiTheme="minorHAnsi" w:cstheme="minorBidi"/>
          <w:i/>
          <w:color w:val="FF0000"/>
        </w:rPr>
      </w:pPr>
      <w:r w:rsidRPr="4AFC5790">
        <w:rPr>
          <w:rFonts w:asciiTheme="minorHAnsi" w:hAnsiTheme="minorHAnsi" w:cstheme="minorBidi"/>
          <w:i/>
          <w:iCs/>
          <w:color w:val="FF0000"/>
        </w:rPr>
        <w:t xml:space="preserve">**Annual reports for the FWs are collected from </w:t>
      </w:r>
      <w:r w:rsidR="00290EC0" w:rsidRPr="4AFC5790">
        <w:rPr>
          <w:rFonts w:asciiTheme="minorHAnsi" w:hAnsiTheme="minorHAnsi" w:cstheme="minorBidi"/>
          <w:i/>
          <w:iCs/>
          <w:color w:val="FF0000"/>
        </w:rPr>
        <w:t xml:space="preserve">Global Substantive </w:t>
      </w:r>
      <w:r w:rsidR="00B81513">
        <w:rPr>
          <w:rFonts w:asciiTheme="minorHAnsi" w:hAnsiTheme="minorHAnsi" w:cstheme="minorBidi"/>
          <w:i/>
          <w:iCs/>
          <w:color w:val="FF0000"/>
        </w:rPr>
        <w:t>team</w:t>
      </w:r>
      <w:r w:rsidR="00290EC0" w:rsidRPr="4AFC5790">
        <w:rPr>
          <w:rFonts w:asciiTheme="minorHAnsi" w:hAnsiTheme="minorHAnsi" w:cstheme="minorBidi"/>
          <w:i/>
          <w:iCs/>
          <w:color w:val="FF0000"/>
        </w:rPr>
        <w:t>s for flagship</w:t>
      </w:r>
      <w:r w:rsidR="00B41EAA">
        <w:rPr>
          <w:rFonts w:asciiTheme="minorHAnsi" w:hAnsiTheme="minorHAnsi" w:cstheme="minorBidi"/>
          <w:i/>
          <w:iCs/>
          <w:color w:val="FF0000"/>
        </w:rPr>
        <w:t xml:space="preserve"> </w:t>
      </w:r>
      <w:r w:rsidR="00F239C5">
        <w:rPr>
          <w:rFonts w:asciiTheme="minorHAnsi" w:hAnsiTheme="minorHAnsi" w:cstheme="minorBidi"/>
          <w:i/>
          <w:iCs/>
          <w:color w:val="FF0000"/>
        </w:rPr>
        <w:t>initiative</w:t>
      </w:r>
      <w:r w:rsidR="00F239C5" w:rsidRPr="4AFC5790">
        <w:rPr>
          <w:rFonts w:asciiTheme="minorHAnsi" w:hAnsiTheme="minorHAnsi" w:cstheme="minorBidi"/>
          <w:i/>
          <w:iCs/>
          <w:color w:val="FF0000"/>
        </w:rPr>
        <w:t>s</w:t>
      </w:r>
      <w:r w:rsidRPr="4AFC5790">
        <w:rPr>
          <w:rFonts w:asciiTheme="minorHAnsi" w:hAnsiTheme="minorHAnsi" w:cstheme="minorBidi"/>
          <w:i/>
          <w:iCs/>
          <w:color w:val="FF0000"/>
        </w:rPr>
        <w:t xml:space="preserve"> in </w:t>
      </w:r>
      <w:r w:rsidR="31070E56" w:rsidRPr="4AFC5790">
        <w:rPr>
          <w:rFonts w:asciiTheme="minorHAnsi" w:hAnsiTheme="minorHAnsi" w:cstheme="minorBidi"/>
          <w:i/>
          <w:iCs/>
          <w:color w:val="FF0000"/>
        </w:rPr>
        <w:t>Q1</w:t>
      </w:r>
      <w:r w:rsidRPr="4AFC5790">
        <w:rPr>
          <w:rFonts w:asciiTheme="minorHAnsi" w:hAnsiTheme="minorHAnsi" w:cstheme="minorBidi"/>
          <w:i/>
          <w:iCs/>
          <w:color w:val="FF0000"/>
        </w:rPr>
        <w:t xml:space="preserve"> for the previous calendar year. </w:t>
      </w:r>
      <w:r w:rsidR="002C1FF1">
        <w:rPr>
          <w:rFonts w:asciiTheme="minorHAnsi" w:hAnsiTheme="minorHAnsi" w:cstheme="minorBidi"/>
          <w:i/>
          <w:iCs/>
          <w:color w:val="FF0000"/>
        </w:rPr>
        <w:t>In coordination with recipient COs</w:t>
      </w:r>
      <w:r w:rsidR="008E510E">
        <w:rPr>
          <w:rFonts w:asciiTheme="minorHAnsi" w:hAnsiTheme="minorHAnsi" w:cstheme="minorBidi"/>
          <w:i/>
          <w:iCs/>
          <w:color w:val="FF0000"/>
        </w:rPr>
        <w:t xml:space="preserve"> and regional offices</w:t>
      </w:r>
      <w:r w:rsidR="002C1FF1">
        <w:rPr>
          <w:rFonts w:asciiTheme="minorHAnsi" w:hAnsiTheme="minorHAnsi" w:cstheme="minorBidi"/>
          <w:i/>
          <w:iCs/>
          <w:color w:val="FF0000"/>
        </w:rPr>
        <w:t xml:space="preserve">, </w:t>
      </w:r>
      <w:r w:rsidR="00290EC0" w:rsidRPr="4AFC5790">
        <w:rPr>
          <w:rFonts w:asciiTheme="minorHAnsi" w:hAnsiTheme="minorHAnsi" w:cstheme="minorBidi"/>
          <w:i/>
          <w:iCs/>
          <w:color w:val="FF0000"/>
        </w:rPr>
        <w:t xml:space="preserve">Global Substantive </w:t>
      </w:r>
      <w:r w:rsidR="008E510E">
        <w:rPr>
          <w:rFonts w:asciiTheme="minorHAnsi" w:hAnsiTheme="minorHAnsi" w:cstheme="minorBidi"/>
          <w:i/>
          <w:iCs/>
          <w:color w:val="FF0000"/>
        </w:rPr>
        <w:t xml:space="preserve">teams </w:t>
      </w:r>
      <w:r w:rsidR="00290EC0" w:rsidRPr="4AFC5790">
        <w:rPr>
          <w:rFonts w:asciiTheme="minorHAnsi" w:hAnsiTheme="minorHAnsi" w:cstheme="minorBidi"/>
          <w:i/>
          <w:iCs/>
          <w:color w:val="FF0000"/>
        </w:rPr>
        <w:t>for flagship</w:t>
      </w:r>
      <w:r w:rsidR="00CD3A04">
        <w:rPr>
          <w:rFonts w:asciiTheme="minorHAnsi" w:hAnsiTheme="minorHAnsi" w:cstheme="minorBidi"/>
          <w:i/>
          <w:iCs/>
          <w:color w:val="FF0000"/>
        </w:rPr>
        <w:t xml:space="preserve"> initiative</w:t>
      </w:r>
      <w:r w:rsidR="00290EC0" w:rsidRPr="4AFC5790">
        <w:rPr>
          <w:rFonts w:asciiTheme="minorHAnsi" w:hAnsiTheme="minorHAnsi" w:cstheme="minorBidi"/>
          <w:i/>
          <w:iCs/>
          <w:color w:val="FF0000"/>
        </w:rPr>
        <w:t>s</w:t>
      </w:r>
      <w:r w:rsidRPr="4AFC5790">
        <w:rPr>
          <w:rFonts w:asciiTheme="minorHAnsi" w:hAnsiTheme="minorHAnsi" w:cstheme="minorBidi"/>
          <w:i/>
          <w:iCs/>
          <w:color w:val="FF0000"/>
        </w:rPr>
        <w:t xml:space="preserve"> will need to respond to a set of questions to help the FWs aggregate results across all allocations and create narrative around the impact of our investments for our partners. Continuous monitoring throughout the year – including following up on completed activities to gather evidence and assess their lasting impact – will make the process of annual reporting smoother and more efficient. ** </w:t>
      </w:r>
    </w:p>
    <w:p w14:paraId="6AE18231" w14:textId="325A4DDE" w:rsidR="0004211A" w:rsidRPr="001A6F33" w:rsidRDefault="0004211A" w:rsidP="0004211A">
      <w:pPr>
        <w:widowControl w:val="0"/>
        <w:spacing w:after="120"/>
        <w:rPr>
          <w:rFonts w:ascii="Calibri" w:eastAsia="Calibri" w:hAnsi="Calibri" w:cs="Calibri"/>
          <w:szCs w:val="22"/>
        </w:rPr>
      </w:pPr>
      <w:r w:rsidRPr="28365F9E">
        <w:rPr>
          <w:rFonts w:ascii="Calibri" w:eastAsia="Calibri" w:hAnsi="Calibri" w:cs="Calibri"/>
          <w:szCs w:val="22"/>
        </w:rPr>
        <w:t>A robust monitoring and learning framework will be implemented to track progress, assess the impact, and inform adaptive management. This framework will involve regular data collection on key indicators – ref. to workplan and resource framework. Baseline, mid-term, and end-line evaluations will be conducted to measure progress towards objectives. The project will also emphasize continuous learning through the documentation of successes, challenges, and lessons learned, which will be shared with partners and stakeholders. Feedback loops will be established to adjust strategies in response to emerging findings and ensure that the project remains responsive to community needs.</w:t>
      </w:r>
    </w:p>
    <w:p w14:paraId="59F82534" w14:textId="77777777" w:rsidR="006B4F18" w:rsidRPr="001A6F33" w:rsidRDefault="006B4F18" w:rsidP="006B4F18">
      <w:pPr>
        <w:jc w:val="left"/>
        <w:rPr>
          <w:rFonts w:asciiTheme="minorHAnsi" w:hAnsiTheme="minorHAnsi" w:cstheme="minorHAnsi"/>
          <w:i/>
          <w:szCs w:val="22"/>
        </w:rPr>
      </w:pPr>
    </w:p>
    <w:p w14:paraId="76459C11" w14:textId="37D465C0" w:rsidR="006B4F18" w:rsidRPr="00BF5D19" w:rsidRDefault="4B24A73B" w:rsidP="00BF5D19">
      <w:pPr>
        <w:pStyle w:val="Heading1"/>
        <w:pBdr>
          <w:top w:val="single" w:sz="4" w:space="0" w:color="auto"/>
        </w:pBdr>
        <w:rPr>
          <w:rFonts w:asciiTheme="minorHAnsi" w:hAnsiTheme="minorHAnsi" w:cstheme="minorHAnsi"/>
          <w:bCs/>
          <w:sz w:val="24"/>
          <w:szCs w:val="24"/>
        </w:rPr>
      </w:pPr>
      <w:r w:rsidRPr="00BF5D19">
        <w:rPr>
          <w:rFonts w:asciiTheme="minorHAnsi" w:hAnsiTheme="minorHAnsi" w:cstheme="minorHAnsi"/>
          <w:bCs/>
          <w:sz w:val="24"/>
          <w:szCs w:val="24"/>
        </w:rPr>
        <w:t>Distribution of the FWs allocations</w:t>
      </w:r>
    </w:p>
    <w:tbl>
      <w:tblPr>
        <w:tblW w:w="736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00"/>
        <w:gridCol w:w="2190"/>
        <w:gridCol w:w="2175"/>
      </w:tblGrid>
      <w:tr w:rsidR="33732143" w14:paraId="1C73293B" w14:textId="77777777" w:rsidTr="006B24C7">
        <w:trPr>
          <w:trHeight w:val="300"/>
        </w:trPr>
        <w:tc>
          <w:tcPr>
            <w:tcW w:w="3000" w:type="dxa"/>
            <w:tcBorders>
              <w:top w:val="single" w:sz="8" w:space="0" w:color="auto"/>
              <w:left w:val="single" w:sz="8" w:space="0" w:color="auto"/>
              <w:bottom w:val="single" w:sz="8" w:space="0" w:color="auto"/>
              <w:right w:val="single" w:sz="8" w:space="0" w:color="auto"/>
            </w:tcBorders>
            <w:shd w:val="clear" w:color="auto" w:fill="A5A5A5" w:themeFill="accent3"/>
            <w:vAlign w:val="center"/>
          </w:tcPr>
          <w:p w14:paraId="0045894C" w14:textId="607C02BD" w:rsidR="33732143" w:rsidRDefault="33732143" w:rsidP="33732143">
            <w:pPr>
              <w:rPr>
                <w:lang w:val="en-US"/>
              </w:rPr>
            </w:pPr>
            <w:r w:rsidRPr="33732143">
              <w:rPr>
                <w:b/>
                <w:bCs/>
                <w:lang w:val="en-US"/>
              </w:rPr>
              <w:t xml:space="preserve">Country/Region/Global </w:t>
            </w:r>
          </w:p>
        </w:tc>
        <w:tc>
          <w:tcPr>
            <w:tcW w:w="2190" w:type="dxa"/>
            <w:tcBorders>
              <w:top w:val="single" w:sz="8" w:space="0" w:color="auto"/>
              <w:left w:val="nil"/>
              <w:bottom w:val="single" w:sz="8" w:space="0" w:color="auto"/>
              <w:right w:val="single" w:sz="8" w:space="0" w:color="auto"/>
            </w:tcBorders>
            <w:shd w:val="clear" w:color="auto" w:fill="A5A5A5" w:themeFill="accent3"/>
            <w:vAlign w:val="center"/>
          </w:tcPr>
          <w:p w14:paraId="0999089A" w14:textId="77777777" w:rsidR="33732143" w:rsidRDefault="33732143" w:rsidP="33732143">
            <w:pPr>
              <w:rPr>
                <w:lang w:val="en-US"/>
              </w:rPr>
            </w:pPr>
            <w:r w:rsidRPr="33732143">
              <w:rPr>
                <w:b/>
                <w:bCs/>
                <w:lang w:val="en-US"/>
              </w:rPr>
              <w:t>Dept ID</w:t>
            </w:r>
            <w:r w:rsidRPr="33732143">
              <w:rPr>
                <w:lang w:val="en-US"/>
              </w:rPr>
              <w:t> </w:t>
            </w:r>
          </w:p>
        </w:tc>
        <w:tc>
          <w:tcPr>
            <w:tcW w:w="2175" w:type="dxa"/>
            <w:tcBorders>
              <w:top w:val="single" w:sz="8" w:space="0" w:color="auto"/>
              <w:left w:val="nil"/>
              <w:bottom w:val="single" w:sz="8" w:space="0" w:color="auto"/>
              <w:right w:val="single" w:sz="8" w:space="0" w:color="auto"/>
            </w:tcBorders>
            <w:shd w:val="clear" w:color="auto" w:fill="A5A5A5" w:themeFill="accent3"/>
            <w:vAlign w:val="center"/>
          </w:tcPr>
          <w:p w14:paraId="26E9AD9D" w14:textId="77777777" w:rsidR="33732143" w:rsidRDefault="33732143" w:rsidP="33732143">
            <w:pPr>
              <w:rPr>
                <w:lang w:val="en-US"/>
              </w:rPr>
            </w:pPr>
            <w:r w:rsidRPr="33732143">
              <w:rPr>
                <w:b/>
                <w:bCs/>
                <w:lang w:val="en-US"/>
              </w:rPr>
              <w:t>Amount</w:t>
            </w:r>
            <w:r w:rsidRPr="33732143">
              <w:rPr>
                <w:lang w:val="en-US"/>
              </w:rPr>
              <w:t> </w:t>
            </w:r>
          </w:p>
        </w:tc>
      </w:tr>
      <w:tr w:rsidR="33732143" w14:paraId="2DE4957B" w14:textId="77777777" w:rsidTr="006B24C7">
        <w:trPr>
          <w:trHeight w:val="300"/>
        </w:trPr>
        <w:tc>
          <w:tcPr>
            <w:tcW w:w="3000" w:type="dxa"/>
            <w:tcBorders>
              <w:top w:val="nil"/>
              <w:left w:val="single" w:sz="8" w:space="0" w:color="auto"/>
              <w:bottom w:val="single" w:sz="8" w:space="0" w:color="auto"/>
              <w:right w:val="single" w:sz="8" w:space="0" w:color="auto"/>
            </w:tcBorders>
            <w:vAlign w:val="center"/>
          </w:tcPr>
          <w:p w14:paraId="3C5CC553" w14:textId="2874E2B4" w:rsidR="33732143" w:rsidRDefault="003A132B" w:rsidP="33732143">
            <w:pPr>
              <w:rPr>
                <w:lang w:val="en-US"/>
              </w:rPr>
            </w:pPr>
            <w:r>
              <w:rPr>
                <w:lang w:val="en-US"/>
              </w:rPr>
              <w:t xml:space="preserve">Mongolia </w:t>
            </w:r>
          </w:p>
        </w:tc>
        <w:tc>
          <w:tcPr>
            <w:tcW w:w="2190" w:type="dxa"/>
            <w:tcBorders>
              <w:top w:val="nil"/>
              <w:left w:val="nil"/>
              <w:bottom w:val="single" w:sz="8" w:space="0" w:color="auto"/>
              <w:right w:val="single" w:sz="8" w:space="0" w:color="auto"/>
            </w:tcBorders>
            <w:vAlign w:val="bottom"/>
          </w:tcPr>
          <w:p w14:paraId="31FDB35A" w14:textId="64A879B5" w:rsidR="33732143" w:rsidRDefault="33732143" w:rsidP="33732143">
            <w:pPr>
              <w:rPr>
                <w:lang w:val="en-US"/>
              </w:rPr>
            </w:pPr>
          </w:p>
        </w:tc>
        <w:tc>
          <w:tcPr>
            <w:tcW w:w="2175" w:type="dxa"/>
            <w:tcBorders>
              <w:top w:val="nil"/>
              <w:left w:val="nil"/>
              <w:bottom w:val="single" w:sz="8" w:space="0" w:color="auto"/>
              <w:right w:val="single" w:sz="8" w:space="0" w:color="auto"/>
            </w:tcBorders>
          </w:tcPr>
          <w:p w14:paraId="2751177A" w14:textId="086215F2" w:rsidR="33732143" w:rsidRDefault="649702AC" w:rsidP="33732143">
            <w:pPr>
              <w:rPr>
                <w:lang w:val="en-US"/>
              </w:rPr>
            </w:pPr>
            <w:r w:rsidRPr="2C333DE4">
              <w:rPr>
                <w:lang w:val="en-US"/>
              </w:rPr>
              <w:t>445</w:t>
            </w:r>
            <w:r w:rsidR="6C0CE87E" w:rsidRPr="2C333DE4">
              <w:rPr>
                <w:lang w:val="en-US"/>
              </w:rPr>
              <w:t>,0</w:t>
            </w:r>
            <w:r w:rsidR="38953074" w:rsidRPr="2C333DE4">
              <w:rPr>
                <w:lang w:val="en-US"/>
              </w:rPr>
              <w:t>38</w:t>
            </w:r>
          </w:p>
        </w:tc>
      </w:tr>
      <w:tr w:rsidR="33732143" w14:paraId="51702ACC" w14:textId="77777777" w:rsidTr="006B24C7">
        <w:trPr>
          <w:trHeight w:val="300"/>
        </w:trPr>
        <w:tc>
          <w:tcPr>
            <w:tcW w:w="3000" w:type="dxa"/>
            <w:tcBorders>
              <w:top w:val="nil"/>
              <w:left w:val="single" w:sz="8" w:space="0" w:color="auto"/>
              <w:bottom w:val="single" w:sz="8" w:space="0" w:color="auto"/>
              <w:right w:val="single" w:sz="8" w:space="0" w:color="auto"/>
            </w:tcBorders>
            <w:vAlign w:val="center"/>
          </w:tcPr>
          <w:p w14:paraId="47C9E8F9" w14:textId="2729DD92" w:rsidR="33732143" w:rsidRDefault="003A132B" w:rsidP="33732143">
            <w:pPr>
              <w:rPr>
                <w:lang w:val="en-US"/>
              </w:rPr>
            </w:pPr>
            <w:r>
              <w:rPr>
                <w:lang w:val="en-US"/>
              </w:rPr>
              <w:t>Tunisia</w:t>
            </w:r>
          </w:p>
        </w:tc>
        <w:tc>
          <w:tcPr>
            <w:tcW w:w="2190" w:type="dxa"/>
            <w:tcBorders>
              <w:top w:val="nil"/>
              <w:left w:val="nil"/>
              <w:bottom w:val="single" w:sz="8" w:space="0" w:color="auto"/>
              <w:right w:val="single" w:sz="8" w:space="0" w:color="auto"/>
            </w:tcBorders>
            <w:vAlign w:val="bottom"/>
          </w:tcPr>
          <w:p w14:paraId="4E5526B1" w14:textId="1A9F87B5" w:rsidR="33732143" w:rsidRDefault="33732143" w:rsidP="33732143">
            <w:pPr>
              <w:rPr>
                <w:lang w:val="en-US"/>
              </w:rPr>
            </w:pPr>
          </w:p>
        </w:tc>
        <w:tc>
          <w:tcPr>
            <w:tcW w:w="2175" w:type="dxa"/>
            <w:tcBorders>
              <w:top w:val="nil"/>
              <w:left w:val="nil"/>
              <w:bottom w:val="single" w:sz="8" w:space="0" w:color="auto"/>
              <w:right w:val="single" w:sz="8" w:space="0" w:color="auto"/>
            </w:tcBorders>
          </w:tcPr>
          <w:p w14:paraId="318F29AD" w14:textId="35F09FF5" w:rsidR="33732143" w:rsidRDefault="6C0CE87E" w:rsidP="33732143">
            <w:pPr>
              <w:rPr>
                <w:lang w:val="en-US"/>
              </w:rPr>
            </w:pPr>
            <w:r w:rsidRPr="2C333DE4">
              <w:rPr>
                <w:lang w:val="en-US"/>
              </w:rPr>
              <w:t>445,0</w:t>
            </w:r>
            <w:r w:rsidR="0E065085" w:rsidRPr="2C333DE4">
              <w:rPr>
                <w:lang w:val="en-US"/>
              </w:rPr>
              <w:t>38</w:t>
            </w:r>
          </w:p>
        </w:tc>
      </w:tr>
      <w:tr w:rsidR="33732143" w14:paraId="6C09DD26" w14:textId="77777777" w:rsidTr="006B24C7">
        <w:trPr>
          <w:trHeight w:val="300"/>
        </w:trPr>
        <w:tc>
          <w:tcPr>
            <w:tcW w:w="3000" w:type="dxa"/>
            <w:tcBorders>
              <w:top w:val="nil"/>
              <w:left w:val="single" w:sz="8" w:space="0" w:color="auto"/>
              <w:bottom w:val="single" w:sz="8" w:space="0" w:color="auto"/>
              <w:right w:val="single" w:sz="8" w:space="0" w:color="auto"/>
            </w:tcBorders>
            <w:vAlign w:val="center"/>
          </w:tcPr>
          <w:p w14:paraId="27F3A1E1" w14:textId="2CC94320" w:rsidR="33732143" w:rsidRDefault="33732143" w:rsidP="33732143">
            <w:pPr>
              <w:rPr>
                <w:lang w:val="en-US"/>
              </w:rPr>
            </w:pPr>
            <w:r w:rsidRPr="33732143">
              <w:rPr>
                <w:lang w:val="en-US"/>
              </w:rPr>
              <w:t>Global (</w:t>
            </w:r>
            <w:r w:rsidR="00BF4488">
              <w:rPr>
                <w:lang w:val="en-US"/>
              </w:rPr>
              <w:t>BPPS</w:t>
            </w:r>
            <w:r w:rsidRPr="33732143">
              <w:rPr>
                <w:lang w:val="en-US"/>
              </w:rPr>
              <w:t>) </w:t>
            </w:r>
          </w:p>
        </w:tc>
        <w:tc>
          <w:tcPr>
            <w:tcW w:w="2190" w:type="dxa"/>
            <w:tcBorders>
              <w:top w:val="nil"/>
              <w:left w:val="nil"/>
              <w:bottom w:val="single" w:sz="8" w:space="0" w:color="auto"/>
              <w:right w:val="single" w:sz="8" w:space="0" w:color="auto"/>
            </w:tcBorders>
            <w:vAlign w:val="bottom"/>
          </w:tcPr>
          <w:p w14:paraId="7EEB2B82" w14:textId="77777777" w:rsidR="33732143" w:rsidRDefault="33732143" w:rsidP="33732143">
            <w:pPr>
              <w:rPr>
                <w:lang w:val="en-US"/>
              </w:rPr>
            </w:pPr>
          </w:p>
        </w:tc>
        <w:tc>
          <w:tcPr>
            <w:tcW w:w="2175" w:type="dxa"/>
            <w:tcBorders>
              <w:top w:val="nil"/>
              <w:left w:val="nil"/>
              <w:bottom w:val="single" w:sz="8" w:space="0" w:color="auto"/>
              <w:right w:val="single" w:sz="8" w:space="0" w:color="auto"/>
            </w:tcBorders>
          </w:tcPr>
          <w:p w14:paraId="4B38B50C" w14:textId="6B3558F0" w:rsidR="33732143" w:rsidRDefault="1CEB2BD5" w:rsidP="33732143">
            <w:pPr>
              <w:rPr>
                <w:lang w:val="en-US"/>
              </w:rPr>
            </w:pPr>
            <w:r w:rsidRPr="2C333DE4">
              <w:rPr>
                <w:lang w:val="en-US"/>
              </w:rPr>
              <w:t>44,50</w:t>
            </w:r>
            <w:r w:rsidR="7F2D224C" w:rsidRPr="2C333DE4">
              <w:rPr>
                <w:lang w:val="en-US"/>
              </w:rPr>
              <w:t>4</w:t>
            </w:r>
          </w:p>
        </w:tc>
      </w:tr>
      <w:tr w:rsidR="00B10D3A" w14:paraId="05729B8D" w14:textId="77777777" w:rsidTr="006B24C7">
        <w:trPr>
          <w:trHeight w:val="300"/>
        </w:trPr>
        <w:tc>
          <w:tcPr>
            <w:tcW w:w="3000" w:type="dxa"/>
            <w:tcBorders>
              <w:top w:val="nil"/>
              <w:left w:val="single" w:sz="8" w:space="0" w:color="auto"/>
              <w:bottom w:val="single" w:sz="8" w:space="0" w:color="auto"/>
              <w:right w:val="single" w:sz="8" w:space="0" w:color="auto"/>
            </w:tcBorders>
            <w:vAlign w:val="center"/>
          </w:tcPr>
          <w:p w14:paraId="4F48B658" w14:textId="722F9A9F" w:rsidR="00B10D3A" w:rsidRPr="33732143" w:rsidRDefault="00B10D3A" w:rsidP="33732143">
            <w:pPr>
              <w:rPr>
                <w:lang w:val="en-US"/>
              </w:rPr>
            </w:pPr>
            <w:r>
              <w:rPr>
                <w:lang w:val="en-US"/>
              </w:rPr>
              <w:t>GMS</w:t>
            </w:r>
          </w:p>
        </w:tc>
        <w:tc>
          <w:tcPr>
            <w:tcW w:w="2190" w:type="dxa"/>
            <w:tcBorders>
              <w:top w:val="nil"/>
              <w:left w:val="nil"/>
              <w:bottom w:val="single" w:sz="8" w:space="0" w:color="auto"/>
              <w:right w:val="single" w:sz="8" w:space="0" w:color="auto"/>
            </w:tcBorders>
            <w:vAlign w:val="bottom"/>
          </w:tcPr>
          <w:p w14:paraId="338832AC" w14:textId="77777777" w:rsidR="00B10D3A" w:rsidRDefault="00B10D3A" w:rsidP="33732143">
            <w:pPr>
              <w:rPr>
                <w:lang w:val="en-US"/>
              </w:rPr>
            </w:pPr>
          </w:p>
        </w:tc>
        <w:tc>
          <w:tcPr>
            <w:tcW w:w="2175" w:type="dxa"/>
            <w:tcBorders>
              <w:top w:val="nil"/>
              <w:left w:val="nil"/>
              <w:bottom w:val="single" w:sz="8" w:space="0" w:color="auto"/>
              <w:right w:val="single" w:sz="8" w:space="0" w:color="auto"/>
            </w:tcBorders>
          </w:tcPr>
          <w:p w14:paraId="0B0CCF1F" w14:textId="78A1CE58" w:rsidR="00B10D3A" w:rsidRDefault="38579324" w:rsidP="33732143">
            <w:pPr>
              <w:rPr>
                <w:lang w:val="en-US"/>
              </w:rPr>
            </w:pPr>
            <w:r w:rsidRPr="2C333DE4">
              <w:rPr>
                <w:lang w:val="en-US"/>
              </w:rPr>
              <w:t>65,</w:t>
            </w:r>
            <w:r w:rsidR="580E2C52" w:rsidRPr="2C333DE4">
              <w:rPr>
                <w:lang w:val="en-US"/>
              </w:rPr>
              <w:t>4</w:t>
            </w:r>
            <w:r w:rsidR="3C4E8649" w:rsidRPr="2C333DE4">
              <w:rPr>
                <w:lang w:val="en-US"/>
              </w:rPr>
              <w:t>20</w:t>
            </w:r>
          </w:p>
        </w:tc>
      </w:tr>
      <w:tr w:rsidR="33732143" w14:paraId="09295A30" w14:textId="77777777" w:rsidTr="006B24C7">
        <w:trPr>
          <w:trHeight w:val="300"/>
        </w:trPr>
        <w:tc>
          <w:tcPr>
            <w:tcW w:w="5190" w:type="dxa"/>
            <w:gridSpan w:val="2"/>
            <w:tcBorders>
              <w:top w:val="nil"/>
              <w:left w:val="single" w:sz="8" w:space="0" w:color="auto"/>
              <w:bottom w:val="single" w:sz="8" w:space="0" w:color="auto"/>
              <w:right w:val="single" w:sz="8" w:space="0" w:color="auto"/>
            </w:tcBorders>
            <w:vAlign w:val="center"/>
          </w:tcPr>
          <w:p w14:paraId="1CAD7439" w14:textId="50D9FD5E" w:rsidR="33732143" w:rsidRDefault="33732143" w:rsidP="33732143">
            <w:pPr>
              <w:rPr>
                <w:lang w:val="en-US"/>
              </w:rPr>
            </w:pPr>
            <w:r w:rsidRPr="33732143">
              <w:rPr>
                <w:lang w:val="en-US"/>
              </w:rPr>
              <w:t xml:space="preserve">Total </w:t>
            </w:r>
          </w:p>
        </w:tc>
        <w:tc>
          <w:tcPr>
            <w:tcW w:w="2175" w:type="dxa"/>
            <w:tcBorders>
              <w:top w:val="nil"/>
              <w:left w:val="nil"/>
              <w:bottom w:val="single" w:sz="8" w:space="0" w:color="auto"/>
              <w:right w:val="single" w:sz="8" w:space="0" w:color="auto"/>
            </w:tcBorders>
          </w:tcPr>
          <w:p w14:paraId="3FDBDD1F" w14:textId="7275FA2E" w:rsidR="33732143" w:rsidRDefault="68C23479" w:rsidP="33732143">
            <w:pPr>
              <w:rPr>
                <w:lang w:val="en-US"/>
              </w:rPr>
            </w:pPr>
            <w:r w:rsidRPr="2C333DE4">
              <w:rPr>
                <w:lang w:val="en-US"/>
              </w:rPr>
              <w:t>1,000,000</w:t>
            </w:r>
          </w:p>
        </w:tc>
      </w:tr>
    </w:tbl>
    <w:p w14:paraId="5CDB8D66" w14:textId="084EF138" w:rsidR="006B4F18" w:rsidRPr="001A6F33" w:rsidRDefault="006B4F18" w:rsidP="00E85E3A">
      <w:pPr>
        <w:pStyle w:val="ListParagraph"/>
        <w:spacing w:after="120"/>
      </w:pPr>
    </w:p>
    <w:p w14:paraId="1FB81356" w14:textId="3E74A68A" w:rsidR="004C7973" w:rsidRPr="00E85E3A" w:rsidRDefault="004C7973" w:rsidP="00E85E3A">
      <w:pPr>
        <w:sectPr w:rsidR="004C7973" w:rsidRPr="00E85E3A" w:rsidSect="006B4F18">
          <w:type w:val="continuous"/>
          <w:pgSz w:w="11906" w:h="16838" w:code="9"/>
          <w:pgMar w:top="864" w:right="1152" w:bottom="864" w:left="1152" w:header="720" w:footer="432" w:gutter="0"/>
          <w:cols w:space="708"/>
          <w:titlePg/>
          <w:docGrid w:linePitch="360"/>
        </w:sectPr>
      </w:pPr>
    </w:p>
    <w:p w14:paraId="73CA7CBE" w14:textId="77777777" w:rsidR="006B4F18" w:rsidRPr="001A6F33" w:rsidRDefault="006B4F18" w:rsidP="006B4F18">
      <w:pPr>
        <w:pStyle w:val="Heading1"/>
        <w:pBdr>
          <w:top w:val="single" w:sz="4" w:space="0" w:color="auto"/>
        </w:pBdr>
        <w:rPr>
          <w:rFonts w:asciiTheme="minorHAnsi" w:hAnsiTheme="minorHAnsi" w:cstheme="minorHAnsi"/>
          <w:bCs/>
          <w:sz w:val="24"/>
          <w:szCs w:val="24"/>
        </w:rPr>
      </w:pPr>
      <w:r w:rsidRPr="001A6F33">
        <w:rPr>
          <w:rFonts w:asciiTheme="minorHAnsi" w:hAnsiTheme="minorHAnsi" w:cstheme="minorHAnsi"/>
          <w:bCs/>
          <w:sz w:val="24"/>
          <w:szCs w:val="24"/>
        </w:rPr>
        <w:lastRenderedPageBreak/>
        <w:t>WORK PLAN</w:t>
      </w:r>
      <w:r w:rsidRPr="001A6F33">
        <w:rPr>
          <w:rStyle w:val="FootnoteReference"/>
          <w:rFonts w:asciiTheme="minorHAnsi" w:hAnsiTheme="minorHAnsi" w:cstheme="minorHAnsi"/>
          <w:bCs/>
          <w:sz w:val="24"/>
          <w:szCs w:val="24"/>
        </w:rPr>
        <w:footnoteReference w:id="5"/>
      </w:r>
      <w:r w:rsidRPr="001A6F33">
        <w:rPr>
          <w:rFonts w:asciiTheme="minorHAnsi" w:hAnsiTheme="minorHAnsi" w:cstheme="minorHAnsi"/>
          <w:bCs/>
          <w:sz w:val="24"/>
          <w:szCs w:val="24"/>
        </w:rPr>
        <w:t xml:space="preserve"> </w:t>
      </w:r>
      <w:r w:rsidRPr="001A6F33">
        <w:rPr>
          <w:rStyle w:val="FootnoteReference"/>
          <w:rFonts w:asciiTheme="minorHAnsi" w:hAnsiTheme="minorHAnsi" w:cstheme="minorHAnsi"/>
          <w:bCs/>
          <w:sz w:val="24"/>
          <w:szCs w:val="24"/>
        </w:rPr>
        <w:footnoteReference w:id="6"/>
      </w:r>
    </w:p>
    <w:p w14:paraId="0956B9D8" w14:textId="290B505F" w:rsidR="006B4F18" w:rsidRPr="001A6F33" w:rsidRDefault="006B4F18" w:rsidP="006B4F18">
      <w:pPr>
        <w:rPr>
          <w:rFonts w:asciiTheme="minorHAnsi" w:eastAsia="Calibri" w:hAnsiTheme="minorHAnsi" w:cstheme="minorBidi"/>
        </w:rPr>
      </w:pPr>
      <w:r w:rsidRPr="001A6F33">
        <w:rPr>
          <w:rFonts w:asciiTheme="minorHAnsi" w:hAnsiTheme="minorHAnsi" w:cstheme="minorBidi"/>
        </w:rPr>
        <w:t xml:space="preserve">If resources will be used beyond one calendar year, please use the resource framework in the </w:t>
      </w:r>
      <w:hyperlink r:id="rId26">
        <w:r w:rsidRPr="001A6F33">
          <w:rPr>
            <w:rStyle w:val="Hyperlink"/>
            <w:rFonts w:asciiTheme="minorHAnsi" w:hAnsiTheme="minorHAnsi" w:cstheme="minorBidi"/>
          </w:rPr>
          <w:t>project document template</w:t>
        </w:r>
      </w:hyperlink>
      <w:r w:rsidRPr="001A6F33">
        <w:rPr>
          <w:rFonts w:asciiTheme="minorHAnsi" w:hAnsiTheme="minorHAnsi" w:cstheme="minorBidi"/>
        </w:rPr>
        <w:t>.</w:t>
      </w:r>
      <w:r w:rsidR="354E6A4B" w:rsidRPr="001A6F33">
        <w:rPr>
          <w:rFonts w:asciiTheme="minorHAnsi" w:hAnsiTheme="minorHAnsi" w:cstheme="minorBidi"/>
        </w:rPr>
        <w:t xml:space="preserve"> </w:t>
      </w:r>
    </w:p>
    <w:p w14:paraId="482DFB93" w14:textId="6E3373FE" w:rsidR="004B1351" w:rsidRDefault="006B4F18" w:rsidP="00BF5D19">
      <w:pPr>
        <w:rPr>
          <w:rFonts w:asciiTheme="minorHAnsi" w:hAnsiTheme="minorHAnsi" w:cstheme="minorBidi"/>
        </w:rPr>
      </w:pPr>
      <w:r w:rsidRPr="288A9858">
        <w:rPr>
          <w:rFonts w:asciiTheme="minorHAnsi" w:eastAsia="Calibri" w:hAnsiTheme="minorHAnsi" w:cstheme="minorBidi"/>
          <w:i/>
          <w:iCs/>
          <w:color w:val="FF0000"/>
        </w:rPr>
        <w:t xml:space="preserve">**According to the </w:t>
      </w:r>
      <w:hyperlink r:id="rId27">
        <w:r w:rsidRPr="288A9858">
          <w:rPr>
            <w:rStyle w:val="Hyperlink"/>
            <w:rFonts w:asciiTheme="minorHAnsi" w:eastAsia="Calibri" w:hAnsiTheme="minorHAnsi" w:cstheme="minorBidi"/>
            <w:i/>
            <w:iCs/>
          </w:rPr>
          <w:t>UNDP Gender Equality Strategy 2022-2025</w:t>
        </w:r>
      </w:hyperlink>
      <w:r w:rsidRPr="288A9858">
        <w:rPr>
          <w:rFonts w:asciiTheme="minorHAnsi" w:eastAsia="Calibri" w:hAnsiTheme="minorHAnsi" w:cstheme="minorBidi"/>
          <w:i/>
          <w:iCs/>
          <w:color w:val="FF0000"/>
        </w:rPr>
        <w:t xml:space="preserve"> global, regional and country office programmes and projects will identify, at their design stage, at least one stand-alone gender-specific component (</w:t>
      </w:r>
      <w:r w:rsidR="00B03EC5" w:rsidRPr="288A9858">
        <w:rPr>
          <w:rFonts w:asciiTheme="minorHAnsi" w:eastAsia="Calibri" w:hAnsiTheme="minorHAnsi" w:cstheme="minorBidi"/>
          <w:i/>
          <w:iCs/>
          <w:color w:val="FF0000"/>
        </w:rPr>
        <w:t xml:space="preserve">GEN3 </w:t>
      </w:r>
      <w:r w:rsidRPr="288A9858">
        <w:rPr>
          <w:rFonts w:asciiTheme="minorHAnsi" w:eastAsia="Calibri" w:hAnsiTheme="minorHAnsi" w:cstheme="minorBidi"/>
          <w:i/>
          <w:iCs/>
          <w:color w:val="FF0000"/>
        </w:rPr>
        <w:t xml:space="preserve">output of project document) with at least of 15 percent of the total resources of the initiative allocated to this component. For more information, please refer to the updated </w:t>
      </w:r>
      <w:hyperlink r:id="rId28">
        <w:r w:rsidRPr="288A9858">
          <w:rPr>
            <w:rStyle w:val="Hyperlink"/>
            <w:rFonts w:asciiTheme="minorHAnsi" w:eastAsia="Calibri" w:hAnsiTheme="minorHAnsi" w:cstheme="minorBidi"/>
            <w:i/>
            <w:iCs/>
          </w:rPr>
          <w:t>Funding Windows Gender Marker Guidance Note</w:t>
        </w:r>
      </w:hyperlink>
      <w:r w:rsidRPr="288A9858">
        <w:rPr>
          <w:rFonts w:asciiTheme="minorHAnsi" w:eastAsia="Calibri" w:hAnsiTheme="minorHAnsi" w:cstheme="minorBidi"/>
          <w:i/>
          <w:iCs/>
          <w:color w:val="FF0000"/>
        </w:rPr>
        <w:t>.**</w:t>
      </w:r>
      <w:r w:rsidR="20B12EBF" w:rsidRPr="288A9858">
        <w:rPr>
          <w:rFonts w:asciiTheme="minorHAnsi" w:eastAsia="Calibri" w:hAnsiTheme="minorHAnsi" w:cstheme="minorBidi"/>
          <w:i/>
          <w:iCs/>
          <w:color w:val="FF0000"/>
        </w:rPr>
        <w:t xml:space="preserve"> </w:t>
      </w:r>
    </w:p>
    <w:p w14:paraId="4BE340DC" w14:textId="3FCE4828" w:rsidR="0049654A" w:rsidRDefault="0049654A" w:rsidP="00BF5D19">
      <w:pPr>
        <w:rPr>
          <w:rFonts w:asciiTheme="minorHAnsi" w:hAnsiTheme="minorHAnsi" w:cstheme="minorBidi"/>
          <w:b/>
          <w:bCs/>
        </w:rPr>
      </w:pPr>
      <w:r>
        <w:rPr>
          <w:rFonts w:asciiTheme="minorHAnsi" w:hAnsiTheme="minorHAnsi" w:cstheme="minorBidi"/>
          <w:b/>
          <w:bCs/>
        </w:rPr>
        <w:t xml:space="preserve">Strategic Plan 2022 – 2025: </w:t>
      </w:r>
    </w:p>
    <w:p w14:paraId="0D2E344D" w14:textId="1A445E52" w:rsidR="00BF5D19" w:rsidRDefault="00346E29" w:rsidP="00BF5D19">
      <w:pPr>
        <w:rPr>
          <w:rFonts w:asciiTheme="minorHAnsi" w:hAnsiTheme="minorHAnsi" w:cstheme="minorBidi"/>
        </w:rPr>
      </w:pPr>
      <w:r>
        <w:rPr>
          <w:rFonts w:asciiTheme="minorHAnsi" w:hAnsiTheme="minorHAnsi" w:cstheme="minorBidi"/>
          <w:b/>
          <w:bCs/>
        </w:rPr>
        <w:t>Indica</w:t>
      </w:r>
      <w:r w:rsidRPr="4E30B426">
        <w:rPr>
          <w:rFonts w:asciiTheme="minorHAnsi" w:hAnsiTheme="minorHAnsi" w:cstheme="minorBidi"/>
          <w:b/>
          <w:bCs/>
        </w:rPr>
        <w:t>t</w:t>
      </w:r>
      <w:r>
        <w:rPr>
          <w:rFonts w:asciiTheme="minorHAnsi" w:hAnsiTheme="minorHAnsi" w:cstheme="minorBidi"/>
          <w:b/>
          <w:bCs/>
        </w:rPr>
        <w:t>or</w:t>
      </w:r>
      <w:r w:rsidRPr="4E30B426">
        <w:rPr>
          <w:rFonts w:asciiTheme="minorHAnsi" w:hAnsiTheme="minorHAnsi" w:cstheme="minorBidi"/>
          <w:b/>
          <w:bCs/>
        </w:rPr>
        <w:t xml:space="preserve"> 1.1.2:</w:t>
      </w:r>
      <w:r w:rsidRPr="4E30B426">
        <w:rPr>
          <w:rFonts w:asciiTheme="minorHAnsi" w:hAnsiTheme="minorHAnsi" w:cstheme="minorBidi"/>
        </w:rPr>
        <w:t xml:space="preserve"> Number of countries that have policy measures in place to enable the enhancement and/or implementation of Nationally Determined Contributions under the Paris Agreement</w:t>
      </w:r>
    </w:p>
    <w:p w14:paraId="28C9921D" w14:textId="2B070483" w:rsidR="0049654A" w:rsidRDefault="0049654A" w:rsidP="49C61D50">
      <w:pPr>
        <w:rPr>
          <w:rFonts w:asciiTheme="minorHAnsi" w:hAnsiTheme="minorHAnsi" w:cstheme="minorBidi"/>
        </w:rPr>
      </w:pPr>
      <w:r w:rsidRPr="0693BB84">
        <w:rPr>
          <w:rFonts w:asciiTheme="minorHAnsi" w:hAnsiTheme="minorHAnsi" w:cstheme="minorBidi"/>
        </w:rPr>
        <w:t>Baseline:</w:t>
      </w:r>
      <w:r w:rsidR="00FC1BE4" w:rsidRPr="0693BB84">
        <w:rPr>
          <w:rFonts w:asciiTheme="minorHAnsi" w:hAnsiTheme="minorHAnsi" w:cstheme="minorBidi"/>
        </w:rPr>
        <w:t xml:space="preserve"> 0 (</w:t>
      </w:r>
      <w:r w:rsidR="005A0B8D" w:rsidRPr="0693BB84">
        <w:rPr>
          <w:rFonts w:asciiTheme="minorHAnsi" w:hAnsiTheme="minorHAnsi" w:cstheme="minorBidi"/>
        </w:rPr>
        <w:t>SP 2024 milestone:</w:t>
      </w:r>
      <w:r w:rsidR="002C1996">
        <w:rPr>
          <w:rFonts w:asciiTheme="minorHAnsi" w:hAnsiTheme="minorHAnsi" w:cstheme="minorBidi"/>
        </w:rPr>
        <w:t xml:space="preserve"> </w:t>
      </w:r>
      <w:r w:rsidR="005A0B8D" w:rsidRPr="0693BB84">
        <w:rPr>
          <w:rFonts w:asciiTheme="minorHAnsi" w:hAnsiTheme="minorHAnsi" w:cstheme="minorBidi"/>
        </w:rPr>
        <w:t>45</w:t>
      </w:r>
      <w:r w:rsidR="00FC1BE4" w:rsidRPr="0693BB84">
        <w:rPr>
          <w:rFonts w:asciiTheme="minorHAnsi" w:hAnsiTheme="minorHAnsi" w:cstheme="minorBidi"/>
        </w:rPr>
        <w:t>)</w:t>
      </w:r>
      <w:r w:rsidRPr="0693BB84">
        <w:rPr>
          <w:rFonts w:asciiTheme="minorHAnsi" w:hAnsiTheme="minorHAnsi" w:cstheme="minorBidi"/>
        </w:rPr>
        <w:t xml:space="preserve"> </w:t>
      </w:r>
    </w:p>
    <w:p w14:paraId="015D3100" w14:textId="3C40A7DF" w:rsidR="00261A8F" w:rsidRDefault="0049654A" w:rsidP="00BF5D19">
      <w:pPr>
        <w:rPr>
          <w:rFonts w:asciiTheme="minorHAnsi" w:hAnsiTheme="minorHAnsi" w:cstheme="minorBidi"/>
        </w:rPr>
      </w:pPr>
      <w:r w:rsidRPr="0693BB84">
        <w:rPr>
          <w:rFonts w:asciiTheme="minorHAnsi" w:hAnsiTheme="minorHAnsi" w:cstheme="minorBidi"/>
        </w:rPr>
        <w:t xml:space="preserve">Target: </w:t>
      </w:r>
      <w:r w:rsidR="005A0B8D" w:rsidRPr="0693BB84">
        <w:rPr>
          <w:rFonts w:asciiTheme="minorHAnsi" w:hAnsiTheme="minorHAnsi" w:cstheme="minorBidi"/>
        </w:rPr>
        <w:t>2 (SP target 2025:</w:t>
      </w:r>
      <w:r w:rsidR="002C1996">
        <w:rPr>
          <w:rFonts w:asciiTheme="minorHAnsi" w:hAnsiTheme="minorHAnsi" w:cstheme="minorBidi"/>
        </w:rPr>
        <w:t xml:space="preserve"> </w:t>
      </w:r>
      <w:r w:rsidR="00FC1BE4" w:rsidRPr="0693BB84">
        <w:rPr>
          <w:rFonts w:asciiTheme="minorHAnsi" w:hAnsiTheme="minorHAnsi" w:cstheme="minorBidi"/>
        </w:rPr>
        <w:t>80)</w:t>
      </w:r>
    </w:p>
    <w:p w14:paraId="7C6D0C80" w14:textId="77777777" w:rsidR="002C1996" w:rsidRPr="00BF5D19" w:rsidRDefault="002C1996" w:rsidP="00BF5D19">
      <w:pPr>
        <w:rPr>
          <w:rFonts w:asciiTheme="minorHAnsi" w:hAnsiTheme="minorHAnsi" w:cstheme="minorBidi"/>
        </w:rPr>
      </w:pPr>
    </w:p>
    <w:p w14:paraId="455062C4" w14:textId="3C1BCB25" w:rsidR="006B4F18" w:rsidRPr="00F95BD6" w:rsidRDefault="006B4F18" w:rsidP="006B4F18">
      <w:pPr>
        <w:rPr>
          <w:rFonts w:asciiTheme="minorHAnsi" w:hAnsiTheme="minorHAnsi" w:cstheme="minorBidi"/>
          <w:lang w:val="en-US"/>
        </w:rPr>
      </w:pPr>
      <w:r w:rsidRPr="00F95BD6">
        <w:rPr>
          <w:rFonts w:asciiTheme="minorHAnsi" w:hAnsiTheme="minorHAnsi" w:cstheme="minorBidi"/>
          <w:lang w:val="en-US"/>
        </w:rPr>
        <w:t>Period</w:t>
      </w:r>
      <w:r w:rsidR="007C2975" w:rsidRPr="00F95BD6">
        <w:rPr>
          <w:rFonts w:asciiTheme="minorHAnsi" w:hAnsiTheme="minorHAnsi" w:cstheme="minorBidi"/>
          <w:lang w:val="en-US"/>
        </w:rPr>
        <w:t xml:space="preserve"> </w:t>
      </w:r>
      <w:r w:rsidR="009C52F3" w:rsidRPr="00F95BD6">
        <w:rPr>
          <w:rFonts w:asciiTheme="minorHAnsi" w:hAnsiTheme="minorHAnsi" w:cstheme="minorBidi"/>
          <w:lang w:val="en-US"/>
        </w:rPr>
        <w:t>(m-</w:t>
      </w:r>
      <w:r w:rsidR="007C2975" w:rsidRPr="00F95BD6">
        <w:rPr>
          <w:rFonts w:asciiTheme="minorHAnsi" w:hAnsiTheme="minorHAnsi" w:cstheme="minorBidi"/>
          <w:lang w:val="en-US"/>
        </w:rPr>
        <w:t>Y</w:t>
      </w:r>
      <w:r w:rsidR="009C52F3" w:rsidRPr="00F95BD6">
        <w:rPr>
          <w:rFonts w:asciiTheme="minorHAnsi" w:hAnsiTheme="minorHAnsi" w:cstheme="minorBidi"/>
          <w:lang w:val="en-US"/>
        </w:rPr>
        <w:t xml:space="preserve"> to m-</w:t>
      </w:r>
      <w:r w:rsidR="007C2975" w:rsidRPr="00F95BD6">
        <w:rPr>
          <w:rFonts w:asciiTheme="minorHAnsi" w:hAnsiTheme="minorHAnsi" w:cstheme="minorBidi"/>
          <w:lang w:val="en-US"/>
        </w:rPr>
        <w:t>Y)</w:t>
      </w:r>
      <w:r w:rsidRPr="00F95BD6">
        <w:rPr>
          <w:rFonts w:asciiTheme="minorHAnsi" w:hAnsiTheme="minorHAnsi" w:cstheme="minorBidi"/>
          <w:lang w:val="en-US"/>
        </w:rPr>
        <w:t xml:space="preserve">: </w:t>
      </w:r>
      <w:r w:rsidR="00261A8F" w:rsidRPr="00F95BD6">
        <w:rPr>
          <w:rFonts w:asciiTheme="minorHAnsi" w:hAnsiTheme="minorHAnsi" w:cstheme="minorBidi"/>
          <w:lang w:val="en-US"/>
        </w:rPr>
        <w:t>July 2025 – June 2026</w:t>
      </w:r>
    </w:p>
    <w:p w14:paraId="23429CFF" w14:textId="31C48B2A" w:rsidR="00B762B8" w:rsidRPr="00F95BD6" w:rsidRDefault="00B762B8" w:rsidP="288A9858">
      <w:pPr>
        <w:rPr>
          <w:rFonts w:asciiTheme="minorHAnsi" w:hAnsiTheme="minorHAnsi" w:cstheme="minorBidi"/>
          <w:lang w:val="en-US"/>
        </w:rPr>
      </w:pPr>
    </w:p>
    <w:p w14:paraId="2F47F75E" w14:textId="5B5F33DD" w:rsidR="006A0879" w:rsidRPr="00F95BD6" w:rsidRDefault="006A0879">
      <w:pPr>
        <w:spacing w:after="0"/>
        <w:jc w:val="left"/>
        <w:rPr>
          <w:lang w:val="en-US"/>
        </w:rPr>
      </w:pPr>
      <w:r w:rsidRPr="00F95BD6">
        <w:rPr>
          <w:lang w:val="en-US"/>
        </w:rPr>
        <w:br w:type="page"/>
      </w:r>
    </w:p>
    <w:tbl>
      <w:tblPr>
        <w:tblW w:w="153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93"/>
        <w:gridCol w:w="2673"/>
        <w:gridCol w:w="924"/>
        <w:gridCol w:w="810"/>
        <w:gridCol w:w="900"/>
        <w:gridCol w:w="815"/>
        <w:gridCol w:w="1337"/>
        <w:gridCol w:w="1062"/>
        <w:gridCol w:w="1401"/>
        <w:gridCol w:w="1972"/>
        <w:gridCol w:w="1691"/>
      </w:tblGrid>
      <w:tr w:rsidR="006903D2" w:rsidRPr="006A0879" w14:paraId="0C307846" w14:textId="77777777" w:rsidTr="003B4C9E">
        <w:trPr>
          <w:trHeight w:val="320"/>
        </w:trPr>
        <w:tc>
          <w:tcPr>
            <w:tcW w:w="1793" w:type="dxa"/>
            <w:vMerge w:val="restart"/>
            <w:shd w:val="clear" w:color="auto" w:fill="FFFF99"/>
            <w:hideMark/>
          </w:tcPr>
          <w:p w14:paraId="09E55719" w14:textId="77777777"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lastRenderedPageBreak/>
              <w:t>EXPECTED OUTPUTS</w:t>
            </w:r>
          </w:p>
        </w:tc>
        <w:tc>
          <w:tcPr>
            <w:tcW w:w="2673" w:type="dxa"/>
            <w:vMerge w:val="restart"/>
            <w:shd w:val="clear" w:color="auto" w:fill="FFFF99"/>
            <w:hideMark/>
          </w:tcPr>
          <w:p w14:paraId="3E4B1919" w14:textId="211BFB82"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PLANNED ACTIVITIES</w:t>
            </w:r>
            <w:r w:rsidR="006D36BD">
              <w:rPr>
                <w:rStyle w:val="FootnoteReference"/>
                <w:rFonts w:ascii="Calibri" w:hAnsi="Calibri" w:cs="Calibri"/>
                <w:b/>
                <w:bCs/>
                <w:color w:val="000000"/>
                <w:sz w:val="20"/>
                <w:szCs w:val="20"/>
              </w:rPr>
              <w:footnoteReference w:id="7"/>
            </w:r>
          </w:p>
        </w:tc>
        <w:tc>
          <w:tcPr>
            <w:tcW w:w="3449" w:type="dxa"/>
            <w:gridSpan w:val="4"/>
            <w:shd w:val="clear" w:color="auto" w:fill="FFFF99"/>
            <w:hideMark/>
          </w:tcPr>
          <w:p w14:paraId="620EA4B4" w14:textId="77777777"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Planned Budget by Year</w:t>
            </w:r>
          </w:p>
        </w:tc>
        <w:tc>
          <w:tcPr>
            <w:tcW w:w="1337" w:type="dxa"/>
            <w:vMerge w:val="restart"/>
            <w:shd w:val="clear" w:color="auto" w:fill="FFFF99"/>
            <w:hideMark/>
          </w:tcPr>
          <w:p w14:paraId="66D17850" w14:textId="77777777"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RESPONSIBLE PARTY</w:t>
            </w:r>
          </w:p>
        </w:tc>
        <w:tc>
          <w:tcPr>
            <w:tcW w:w="6126" w:type="dxa"/>
            <w:gridSpan w:val="4"/>
            <w:shd w:val="clear" w:color="auto" w:fill="FFFF99"/>
            <w:hideMark/>
          </w:tcPr>
          <w:p w14:paraId="0D01769F" w14:textId="77777777"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PLANNED BUDGET</w:t>
            </w:r>
          </w:p>
        </w:tc>
      </w:tr>
      <w:tr w:rsidR="003B4C9E" w:rsidRPr="006A0879" w14:paraId="37DF4CAF" w14:textId="77777777" w:rsidTr="003B4C9E">
        <w:trPr>
          <w:trHeight w:val="320"/>
        </w:trPr>
        <w:tc>
          <w:tcPr>
            <w:tcW w:w="1793" w:type="dxa"/>
            <w:vMerge/>
            <w:hideMark/>
          </w:tcPr>
          <w:p w14:paraId="3A82C5FC" w14:textId="77777777" w:rsidR="006A0879" w:rsidRPr="006A0879" w:rsidRDefault="006A0879" w:rsidP="003B4C9E">
            <w:pPr>
              <w:spacing w:after="0"/>
              <w:jc w:val="left"/>
              <w:rPr>
                <w:rFonts w:ascii="Calibri" w:hAnsi="Calibri" w:cs="Calibri"/>
                <w:b/>
                <w:bCs/>
                <w:color w:val="000000"/>
                <w:sz w:val="20"/>
                <w:szCs w:val="20"/>
              </w:rPr>
            </w:pPr>
          </w:p>
        </w:tc>
        <w:tc>
          <w:tcPr>
            <w:tcW w:w="2673" w:type="dxa"/>
            <w:vMerge/>
            <w:hideMark/>
          </w:tcPr>
          <w:p w14:paraId="45F222FF" w14:textId="77777777" w:rsidR="006A0879" w:rsidRPr="006A0879" w:rsidRDefault="006A0879" w:rsidP="003B4C9E">
            <w:pPr>
              <w:spacing w:after="0"/>
              <w:jc w:val="left"/>
              <w:rPr>
                <w:rFonts w:ascii="Calibri" w:hAnsi="Calibri" w:cs="Calibri"/>
                <w:b/>
                <w:bCs/>
                <w:color w:val="000000"/>
                <w:sz w:val="20"/>
                <w:szCs w:val="20"/>
              </w:rPr>
            </w:pPr>
          </w:p>
        </w:tc>
        <w:tc>
          <w:tcPr>
            <w:tcW w:w="924" w:type="dxa"/>
            <w:shd w:val="clear" w:color="auto" w:fill="FFFF99"/>
            <w:hideMark/>
          </w:tcPr>
          <w:p w14:paraId="7535714B" w14:textId="2855A7F4" w:rsidR="006A0879" w:rsidRPr="006A0879" w:rsidRDefault="00200CA8" w:rsidP="003B4C9E">
            <w:pPr>
              <w:spacing w:after="0"/>
              <w:jc w:val="left"/>
              <w:rPr>
                <w:rFonts w:ascii="Calibri" w:hAnsi="Calibri" w:cs="Calibri"/>
                <w:color w:val="000000"/>
                <w:sz w:val="20"/>
                <w:szCs w:val="20"/>
              </w:rPr>
            </w:pPr>
            <w:r>
              <w:rPr>
                <w:rFonts w:ascii="Calibri" w:hAnsi="Calibri" w:cs="Calibri"/>
                <w:color w:val="000000"/>
                <w:sz w:val="20"/>
                <w:szCs w:val="20"/>
              </w:rPr>
              <w:t>Q3</w:t>
            </w:r>
          </w:p>
        </w:tc>
        <w:tc>
          <w:tcPr>
            <w:tcW w:w="810" w:type="dxa"/>
            <w:shd w:val="clear" w:color="auto" w:fill="FFFF99"/>
            <w:hideMark/>
          </w:tcPr>
          <w:p w14:paraId="1E48303A" w14:textId="66767B47" w:rsidR="006A0879" w:rsidRPr="006A0879" w:rsidRDefault="008006D3" w:rsidP="003B4C9E">
            <w:pPr>
              <w:spacing w:after="0"/>
              <w:jc w:val="left"/>
              <w:rPr>
                <w:rFonts w:ascii="Calibri" w:hAnsi="Calibri" w:cs="Calibri"/>
                <w:color w:val="000000"/>
                <w:sz w:val="20"/>
                <w:szCs w:val="20"/>
              </w:rPr>
            </w:pPr>
            <w:r>
              <w:rPr>
                <w:rFonts w:ascii="Calibri" w:hAnsi="Calibri" w:cs="Calibri"/>
                <w:color w:val="000000"/>
                <w:sz w:val="20"/>
                <w:szCs w:val="20"/>
              </w:rPr>
              <w:t>Q4</w:t>
            </w:r>
          </w:p>
        </w:tc>
        <w:tc>
          <w:tcPr>
            <w:tcW w:w="900" w:type="dxa"/>
            <w:shd w:val="clear" w:color="auto" w:fill="FFFF99"/>
            <w:hideMark/>
          </w:tcPr>
          <w:p w14:paraId="526EDCCA" w14:textId="10853466" w:rsidR="006A0879" w:rsidRPr="006A0879" w:rsidRDefault="00200CA8" w:rsidP="003B4C9E">
            <w:pPr>
              <w:spacing w:after="0"/>
              <w:jc w:val="left"/>
              <w:rPr>
                <w:rFonts w:ascii="Calibri" w:hAnsi="Calibri" w:cs="Calibri"/>
                <w:color w:val="000000"/>
                <w:sz w:val="20"/>
                <w:szCs w:val="20"/>
              </w:rPr>
            </w:pPr>
            <w:r>
              <w:rPr>
                <w:rFonts w:ascii="Calibri" w:hAnsi="Calibri" w:cs="Calibri"/>
                <w:color w:val="000000"/>
                <w:sz w:val="20"/>
                <w:szCs w:val="20"/>
              </w:rPr>
              <w:t>Q1</w:t>
            </w:r>
          </w:p>
        </w:tc>
        <w:tc>
          <w:tcPr>
            <w:tcW w:w="815" w:type="dxa"/>
            <w:shd w:val="clear" w:color="auto" w:fill="FFFF99"/>
            <w:hideMark/>
          </w:tcPr>
          <w:p w14:paraId="0219024F" w14:textId="1854AE20" w:rsidR="006A0879" w:rsidRPr="006A0879" w:rsidRDefault="00200CA8" w:rsidP="003B4C9E">
            <w:pPr>
              <w:spacing w:after="0"/>
              <w:jc w:val="left"/>
              <w:rPr>
                <w:rFonts w:ascii="Calibri" w:hAnsi="Calibri" w:cs="Calibri"/>
                <w:color w:val="000000"/>
                <w:sz w:val="20"/>
                <w:szCs w:val="20"/>
              </w:rPr>
            </w:pPr>
            <w:r>
              <w:rPr>
                <w:rFonts w:ascii="Calibri" w:hAnsi="Calibri" w:cs="Calibri"/>
                <w:color w:val="000000"/>
                <w:sz w:val="20"/>
                <w:szCs w:val="20"/>
              </w:rPr>
              <w:t>Q2</w:t>
            </w:r>
          </w:p>
        </w:tc>
        <w:tc>
          <w:tcPr>
            <w:tcW w:w="1337" w:type="dxa"/>
            <w:vMerge/>
            <w:hideMark/>
          </w:tcPr>
          <w:p w14:paraId="147A4AC6" w14:textId="77777777" w:rsidR="006A0879" w:rsidRPr="006A0879" w:rsidRDefault="006A0879" w:rsidP="003B4C9E">
            <w:pPr>
              <w:spacing w:after="0"/>
              <w:jc w:val="left"/>
              <w:rPr>
                <w:rFonts w:ascii="Calibri" w:hAnsi="Calibri" w:cs="Calibri"/>
                <w:b/>
                <w:bCs/>
                <w:color w:val="000000"/>
                <w:sz w:val="20"/>
                <w:szCs w:val="20"/>
              </w:rPr>
            </w:pPr>
          </w:p>
        </w:tc>
        <w:tc>
          <w:tcPr>
            <w:tcW w:w="1062" w:type="dxa"/>
            <w:shd w:val="clear" w:color="auto" w:fill="FFFF99"/>
            <w:hideMark/>
          </w:tcPr>
          <w:p w14:paraId="329338A4"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Funding Source</w:t>
            </w:r>
          </w:p>
        </w:tc>
        <w:tc>
          <w:tcPr>
            <w:tcW w:w="1401" w:type="dxa"/>
            <w:shd w:val="clear" w:color="auto" w:fill="FFFF99"/>
            <w:hideMark/>
          </w:tcPr>
          <w:p w14:paraId="54F0CA96"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Budget Category </w:t>
            </w:r>
          </w:p>
        </w:tc>
        <w:tc>
          <w:tcPr>
            <w:tcW w:w="1972" w:type="dxa"/>
            <w:shd w:val="clear" w:color="auto" w:fill="FFFF99"/>
            <w:hideMark/>
          </w:tcPr>
          <w:p w14:paraId="3498C29F"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Budget Description</w:t>
            </w:r>
          </w:p>
        </w:tc>
        <w:tc>
          <w:tcPr>
            <w:tcW w:w="1691" w:type="dxa"/>
            <w:shd w:val="clear" w:color="auto" w:fill="FFFF99"/>
            <w:hideMark/>
          </w:tcPr>
          <w:p w14:paraId="636F1757"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Amount</w:t>
            </w:r>
          </w:p>
        </w:tc>
      </w:tr>
      <w:tr w:rsidR="00A94699" w:rsidRPr="006A0879" w14:paraId="459C0A31" w14:textId="77777777" w:rsidTr="000F40FC">
        <w:trPr>
          <w:trHeight w:val="2550"/>
        </w:trPr>
        <w:tc>
          <w:tcPr>
            <w:tcW w:w="1793" w:type="dxa"/>
            <w:vMerge w:val="restart"/>
            <w:tcBorders>
              <w:bottom w:val="single" w:sz="8" w:space="0" w:color="auto"/>
            </w:tcBorders>
            <w:shd w:val="clear" w:color="auto" w:fill="auto"/>
            <w:hideMark/>
          </w:tcPr>
          <w:p w14:paraId="2B3FB96A" w14:textId="77777777" w:rsidR="00A94699" w:rsidRPr="006A0879" w:rsidRDefault="00A9469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Output 1:</w:t>
            </w:r>
          </w:p>
          <w:p w14:paraId="46B8EF40" w14:textId="77777777" w:rsidR="00A94699" w:rsidRDefault="00A94699" w:rsidP="003B4C9E">
            <w:pPr>
              <w:spacing w:after="0"/>
              <w:jc w:val="left"/>
              <w:rPr>
                <w:rFonts w:ascii="Calibri" w:hAnsi="Calibri" w:cs="Calibri"/>
                <w:i/>
                <w:color w:val="000000" w:themeColor="text1"/>
                <w:sz w:val="20"/>
                <w:szCs w:val="20"/>
              </w:rPr>
            </w:pPr>
            <w:r w:rsidRPr="3D5782DA">
              <w:rPr>
                <w:rFonts w:ascii="Calibri" w:hAnsi="Calibri" w:cs="Calibri"/>
                <w:i/>
                <w:color w:val="000000" w:themeColor="text1"/>
                <w:sz w:val="20"/>
                <w:szCs w:val="20"/>
              </w:rPr>
              <w:t>Strengthened coherence among biodiversity, climate and food systems policies, facilitating accelerated implementation of NBSAP, NDC, LDN, and NAP targets</w:t>
            </w:r>
          </w:p>
          <w:p w14:paraId="3FBF38A0" w14:textId="77777777" w:rsidR="00A94699" w:rsidRPr="006A0879" w:rsidRDefault="00A94699" w:rsidP="003B4C9E">
            <w:pPr>
              <w:spacing w:after="0"/>
              <w:jc w:val="left"/>
              <w:rPr>
                <w:rFonts w:ascii="Calibri" w:hAnsi="Calibri" w:cs="Calibri"/>
                <w:i/>
                <w:iCs/>
                <w:color w:val="000000"/>
                <w:sz w:val="20"/>
                <w:szCs w:val="20"/>
              </w:rPr>
            </w:pPr>
          </w:p>
          <w:p w14:paraId="25EC2BD1" w14:textId="77777777" w:rsidR="00A94699" w:rsidRDefault="00A94699" w:rsidP="003B4C9E">
            <w:pPr>
              <w:spacing w:after="0"/>
              <w:jc w:val="left"/>
              <w:rPr>
                <w:rFonts w:ascii="Calibri" w:hAnsi="Calibri" w:cs="Calibri"/>
                <w:i/>
                <w:color w:val="000000"/>
                <w:sz w:val="20"/>
                <w:szCs w:val="20"/>
              </w:rPr>
            </w:pPr>
            <w:r w:rsidRPr="006A0879">
              <w:rPr>
                <w:rFonts w:ascii="Calibri" w:hAnsi="Calibri" w:cs="Calibri"/>
                <w:i/>
                <w:iCs/>
                <w:color w:val="000000"/>
                <w:sz w:val="20"/>
                <w:szCs w:val="20"/>
              </w:rPr>
              <w:t>Gender marker:</w:t>
            </w:r>
            <w:r>
              <w:rPr>
                <w:rFonts w:ascii="Calibri" w:hAnsi="Calibri" w:cs="Calibri"/>
                <w:i/>
                <w:color w:val="000000"/>
                <w:sz w:val="20"/>
                <w:szCs w:val="20"/>
              </w:rPr>
              <w:t xml:space="preserve"> 2</w:t>
            </w:r>
          </w:p>
          <w:p w14:paraId="7059B4A9" w14:textId="77777777" w:rsidR="00A94699" w:rsidRPr="006A0879" w:rsidRDefault="00A94699" w:rsidP="003B4C9E">
            <w:pPr>
              <w:spacing w:after="0"/>
              <w:jc w:val="left"/>
              <w:rPr>
                <w:rFonts w:ascii="Calibri" w:hAnsi="Calibri" w:cs="Calibri"/>
                <w:i/>
                <w:iCs/>
                <w:color w:val="000000"/>
                <w:sz w:val="20"/>
                <w:szCs w:val="20"/>
              </w:rPr>
            </w:pPr>
          </w:p>
          <w:p w14:paraId="3C749907" w14:textId="77777777" w:rsidR="00A94699" w:rsidRPr="001A6F33" w:rsidRDefault="00A94699" w:rsidP="003B4C9E">
            <w:pPr>
              <w:jc w:val="left"/>
              <w:rPr>
                <w:rFonts w:asciiTheme="minorHAnsi" w:hAnsiTheme="minorHAnsi" w:cstheme="minorBidi"/>
                <w:i/>
                <w:sz w:val="18"/>
                <w:szCs w:val="18"/>
              </w:rPr>
            </w:pPr>
            <w:r w:rsidRPr="3D5782DA">
              <w:rPr>
                <w:rFonts w:asciiTheme="minorHAnsi" w:hAnsiTheme="minorHAnsi" w:cstheme="minorBidi"/>
                <w:i/>
                <w:sz w:val="18"/>
                <w:szCs w:val="18"/>
              </w:rPr>
              <w:t xml:space="preserve">Indicator </w:t>
            </w:r>
            <w:r w:rsidRPr="3D5782DA">
              <w:rPr>
                <w:rFonts w:asciiTheme="minorHAnsi" w:hAnsiTheme="minorHAnsi" w:cstheme="minorBidi"/>
                <w:i/>
                <w:iCs/>
                <w:sz w:val="18"/>
                <w:szCs w:val="18"/>
              </w:rPr>
              <w:t>1: Number of Food and Agriculture policies with targets, including on gender, aligned with NBSAP, NDC, LDN, and/or NAP</w:t>
            </w:r>
            <w:r>
              <w:t xml:space="preserve"> </w:t>
            </w:r>
            <w:r w:rsidRPr="3D5782DA">
              <w:rPr>
                <w:rFonts w:asciiTheme="minorHAnsi" w:hAnsiTheme="minorHAnsi" w:cstheme="minorBidi"/>
                <w:i/>
                <w:iCs/>
                <w:sz w:val="18"/>
                <w:szCs w:val="18"/>
              </w:rPr>
              <w:t>to improve policy coherence</w:t>
            </w:r>
          </w:p>
          <w:p w14:paraId="601F6F18" w14:textId="77777777" w:rsidR="00A94699" w:rsidRPr="001A6F33" w:rsidRDefault="00A94699" w:rsidP="003B4C9E">
            <w:pPr>
              <w:jc w:val="left"/>
              <w:rPr>
                <w:rFonts w:asciiTheme="minorHAnsi" w:hAnsiTheme="minorHAnsi" w:cstheme="minorHAnsi"/>
                <w:i/>
                <w:sz w:val="18"/>
                <w:szCs w:val="18"/>
              </w:rPr>
            </w:pPr>
            <w:r w:rsidRPr="001A6F33">
              <w:rPr>
                <w:rFonts w:asciiTheme="minorHAnsi" w:hAnsiTheme="minorHAnsi" w:cstheme="minorHAnsi"/>
                <w:i/>
                <w:sz w:val="18"/>
                <w:szCs w:val="18"/>
              </w:rPr>
              <w:t>Baseline:</w:t>
            </w:r>
            <w:r>
              <w:rPr>
                <w:rFonts w:asciiTheme="minorHAnsi" w:hAnsiTheme="minorHAnsi" w:cstheme="minorHAnsi"/>
                <w:i/>
                <w:sz w:val="18"/>
                <w:szCs w:val="18"/>
              </w:rPr>
              <w:t xml:space="preserve"> 0</w:t>
            </w:r>
          </w:p>
          <w:p w14:paraId="30F5C57C" w14:textId="77777777" w:rsidR="00A94699" w:rsidRPr="001A6F33" w:rsidRDefault="00A94699" w:rsidP="003B4C9E">
            <w:pPr>
              <w:jc w:val="left"/>
              <w:rPr>
                <w:rFonts w:asciiTheme="minorHAnsi" w:hAnsiTheme="minorHAnsi" w:cstheme="minorHAnsi"/>
                <w:i/>
                <w:sz w:val="18"/>
                <w:szCs w:val="18"/>
              </w:rPr>
            </w:pPr>
            <w:r w:rsidRPr="001A6F33">
              <w:rPr>
                <w:rFonts w:asciiTheme="minorHAnsi" w:hAnsiTheme="minorHAnsi" w:cstheme="minorHAnsi"/>
                <w:i/>
                <w:sz w:val="18"/>
                <w:szCs w:val="18"/>
              </w:rPr>
              <w:t>Target:</w:t>
            </w:r>
            <w:r>
              <w:rPr>
                <w:rFonts w:asciiTheme="minorHAnsi" w:hAnsiTheme="minorHAnsi" w:cstheme="minorHAnsi"/>
                <w:i/>
                <w:sz w:val="18"/>
                <w:szCs w:val="18"/>
              </w:rPr>
              <w:t xml:space="preserve"> 2</w:t>
            </w:r>
          </w:p>
          <w:p w14:paraId="5FA5F0C0" w14:textId="77777777" w:rsidR="00A94699" w:rsidRDefault="00A94699" w:rsidP="003B4C9E">
            <w:pPr>
              <w:spacing w:after="0"/>
              <w:jc w:val="left"/>
              <w:rPr>
                <w:rFonts w:ascii="Calibri" w:hAnsi="Calibri" w:cs="Calibri"/>
                <w:i/>
                <w:color w:val="000000"/>
                <w:sz w:val="20"/>
                <w:szCs w:val="20"/>
              </w:rPr>
            </w:pPr>
          </w:p>
          <w:p w14:paraId="7C11D342" w14:textId="77777777" w:rsidR="00A94699" w:rsidRDefault="00A94699" w:rsidP="003B4C9E">
            <w:pPr>
              <w:jc w:val="left"/>
              <w:rPr>
                <w:rFonts w:asciiTheme="minorHAnsi" w:hAnsiTheme="minorHAnsi" w:cstheme="minorHAnsi"/>
                <w:i/>
                <w:sz w:val="18"/>
                <w:szCs w:val="18"/>
              </w:rPr>
            </w:pPr>
            <w:r>
              <w:rPr>
                <w:rFonts w:asciiTheme="minorHAnsi" w:hAnsiTheme="minorHAnsi" w:cstheme="minorHAnsi"/>
                <w:i/>
                <w:sz w:val="18"/>
                <w:szCs w:val="18"/>
              </w:rPr>
              <w:t>Related SP indicator: 1.1.2</w:t>
            </w:r>
          </w:p>
          <w:p w14:paraId="52E27F31" w14:textId="77777777" w:rsidR="00A94699" w:rsidRPr="006A0879" w:rsidRDefault="00A94699"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56364A26" w14:textId="77777777" w:rsidR="00A94699" w:rsidRPr="006A0879" w:rsidRDefault="00A94699"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7BC77B5A" w14:textId="77777777" w:rsidR="00A94699" w:rsidRPr="006A0879" w:rsidRDefault="00A94699"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2ED42CF3" w14:textId="77777777" w:rsidR="00A94699" w:rsidRPr="006A0879" w:rsidRDefault="00A94699"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1CCD267E" w14:textId="77777777" w:rsidR="00A94699" w:rsidRPr="006A0879" w:rsidRDefault="00A94699"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0C8D9484" w14:textId="054A7CCE" w:rsidR="00A94699" w:rsidRPr="006A0879" w:rsidRDefault="00A94699" w:rsidP="003B4C9E">
            <w:pPr>
              <w:spacing w:after="0"/>
              <w:jc w:val="left"/>
              <w:rPr>
                <w:rFonts w:ascii="Calibri" w:hAnsi="Calibri" w:cs="Calibri"/>
                <w:b/>
                <w:bCs/>
                <w:color w:val="000000"/>
                <w:sz w:val="20"/>
                <w:szCs w:val="20"/>
              </w:rPr>
            </w:pPr>
            <w:r w:rsidRPr="006A0879">
              <w:rPr>
                <w:rFonts w:ascii="Aptos Narrow" w:hAnsi="Aptos Narrow"/>
                <w:color w:val="000000"/>
                <w:szCs w:val="22"/>
              </w:rPr>
              <w:t> </w:t>
            </w:r>
          </w:p>
        </w:tc>
        <w:tc>
          <w:tcPr>
            <w:tcW w:w="2673" w:type="dxa"/>
            <w:tcBorders>
              <w:bottom w:val="single" w:sz="8" w:space="0" w:color="auto"/>
            </w:tcBorders>
            <w:shd w:val="clear" w:color="auto" w:fill="auto"/>
            <w:hideMark/>
          </w:tcPr>
          <w:p w14:paraId="2E87559C" w14:textId="5351B208" w:rsidR="00A94699" w:rsidRPr="006A0879" w:rsidRDefault="00A94699" w:rsidP="003B4C9E">
            <w:pPr>
              <w:spacing w:after="0"/>
              <w:jc w:val="left"/>
              <w:rPr>
                <w:rFonts w:ascii="Calibri" w:hAnsi="Calibri" w:cs="Calibri"/>
                <w:color w:val="000000"/>
                <w:sz w:val="20"/>
                <w:szCs w:val="20"/>
              </w:rPr>
            </w:pPr>
            <w:r w:rsidRPr="3D5782DA">
              <w:rPr>
                <w:rFonts w:ascii="Calibri" w:hAnsi="Calibri" w:cs="Calibri"/>
                <w:color w:val="000000" w:themeColor="text1"/>
                <w:sz w:val="20"/>
                <w:szCs w:val="20"/>
              </w:rPr>
              <w:t>1.1: Conduct policy analysis to identify existing gaps and entry points, including on gender equality, to strengthen alignment of food systems policies with NDC,</w:t>
            </w:r>
            <w:r>
              <w:rPr>
                <w:rFonts w:ascii="Calibri" w:hAnsi="Calibri" w:cs="Calibri"/>
                <w:color w:val="000000" w:themeColor="text1"/>
                <w:sz w:val="20"/>
                <w:szCs w:val="20"/>
              </w:rPr>
              <w:t xml:space="preserve"> </w:t>
            </w:r>
            <w:r w:rsidRPr="3D5782DA">
              <w:rPr>
                <w:rFonts w:ascii="Calibri" w:hAnsi="Calibri" w:cs="Calibri"/>
                <w:color w:val="000000" w:themeColor="text1"/>
                <w:sz w:val="20"/>
                <w:szCs w:val="20"/>
              </w:rPr>
              <w:t>NBSAPs, LDN, and NAP</w:t>
            </w:r>
          </w:p>
        </w:tc>
        <w:tc>
          <w:tcPr>
            <w:tcW w:w="924" w:type="dxa"/>
            <w:tcBorders>
              <w:bottom w:val="single" w:sz="8" w:space="0" w:color="auto"/>
            </w:tcBorders>
            <w:shd w:val="clear" w:color="auto" w:fill="auto"/>
            <w:hideMark/>
          </w:tcPr>
          <w:p w14:paraId="18EC0A5B" w14:textId="6E418213"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tcBorders>
              <w:bottom w:val="single" w:sz="8" w:space="0" w:color="auto"/>
            </w:tcBorders>
            <w:shd w:val="clear" w:color="auto" w:fill="auto"/>
            <w:hideMark/>
          </w:tcPr>
          <w:p w14:paraId="3255FFE1"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tcBorders>
              <w:bottom w:val="single" w:sz="8" w:space="0" w:color="auto"/>
            </w:tcBorders>
            <w:shd w:val="clear" w:color="auto" w:fill="auto"/>
            <w:hideMark/>
          </w:tcPr>
          <w:p w14:paraId="284624C5"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tcBorders>
              <w:bottom w:val="single" w:sz="8" w:space="0" w:color="auto"/>
            </w:tcBorders>
            <w:shd w:val="clear" w:color="auto" w:fill="auto"/>
            <w:hideMark/>
          </w:tcPr>
          <w:p w14:paraId="25FD5EBA"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tcBorders>
              <w:bottom w:val="single" w:sz="8" w:space="0" w:color="auto"/>
            </w:tcBorders>
            <w:shd w:val="clear" w:color="auto" w:fill="auto"/>
            <w:hideMark/>
          </w:tcPr>
          <w:p w14:paraId="0427D227" w14:textId="38D282CB"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UNDP Country Offices and National Teams</w:t>
            </w:r>
          </w:p>
        </w:tc>
        <w:tc>
          <w:tcPr>
            <w:tcW w:w="1062" w:type="dxa"/>
            <w:tcBorders>
              <w:bottom w:val="single" w:sz="8" w:space="0" w:color="auto"/>
            </w:tcBorders>
            <w:shd w:val="clear" w:color="auto" w:fill="auto"/>
            <w:noWrap/>
            <w:hideMark/>
          </w:tcPr>
          <w:p w14:paraId="06B5C7B6" w14:textId="77777777" w:rsidR="00A94699" w:rsidRPr="006A0879" w:rsidRDefault="00A94699" w:rsidP="003B4C9E">
            <w:pPr>
              <w:spacing w:after="0"/>
              <w:jc w:val="left"/>
              <w:rPr>
                <w:rFonts w:ascii="Aptos Narrow" w:hAnsi="Aptos Narrow"/>
                <w:color w:val="000000"/>
                <w:szCs w:val="22"/>
              </w:rPr>
            </w:pPr>
            <w:r w:rsidRPr="006A0879">
              <w:rPr>
                <w:rFonts w:ascii="Aptos Narrow" w:hAnsi="Aptos Narrow"/>
                <w:color w:val="000000"/>
                <w:szCs w:val="22"/>
              </w:rPr>
              <w:t>FW</w:t>
            </w:r>
          </w:p>
        </w:tc>
        <w:tc>
          <w:tcPr>
            <w:tcW w:w="1401" w:type="dxa"/>
            <w:tcBorders>
              <w:bottom w:val="single" w:sz="8" w:space="0" w:color="auto"/>
            </w:tcBorders>
            <w:shd w:val="clear" w:color="auto" w:fill="auto"/>
            <w:hideMark/>
          </w:tcPr>
          <w:p w14:paraId="06BB44AC"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IC</w:t>
            </w:r>
          </w:p>
        </w:tc>
        <w:tc>
          <w:tcPr>
            <w:tcW w:w="1972" w:type="dxa"/>
            <w:tcBorders>
              <w:bottom w:val="single" w:sz="8" w:space="0" w:color="auto"/>
            </w:tcBorders>
            <w:shd w:val="clear" w:color="auto" w:fill="auto"/>
            <w:hideMark/>
          </w:tcPr>
          <w:p w14:paraId="59462CC3"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Hiring one consultant per country to undertake analysis</w:t>
            </w:r>
          </w:p>
        </w:tc>
        <w:tc>
          <w:tcPr>
            <w:tcW w:w="1691" w:type="dxa"/>
            <w:tcBorders>
              <w:bottom w:val="single" w:sz="8" w:space="0" w:color="auto"/>
            </w:tcBorders>
            <w:shd w:val="clear" w:color="auto" w:fill="auto"/>
            <w:hideMark/>
          </w:tcPr>
          <w:p w14:paraId="74300A1B"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30,000 </w:t>
            </w:r>
          </w:p>
        </w:tc>
      </w:tr>
      <w:tr w:rsidR="00A94699" w:rsidRPr="006A0879" w14:paraId="194A698A" w14:textId="77777777" w:rsidTr="003B4C9E">
        <w:trPr>
          <w:trHeight w:val="920"/>
        </w:trPr>
        <w:tc>
          <w:tcPr>
            <w:tcW w:w="1793" w:type="dxa"/>
            <w:vMerge/>
            <w:shd w:val="clear" w:color="auto" w:fill="auto"/>
            <w:hideMark/>
          </w:tcPr>
          <w:p w14:paraId="113C353C" w14:textId="50EE5E35" w:rsidR="00A94699" w:rsidRPr="006A0879" w:rsidRDefault="00A94699"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4DD2F21F" w14:textId="51B74D79" w:rsidR="00A94699" w:rsidRPr="006A0879" w:rsidRDefault="00A94699" w:rsidP="003B4C9E">
            <w:pPr>
              <w:spacing w:after="0"/>
              <w:jc w:val="left"/>
              <w:rPr>
                <w:rFonts w:ascii="Calibri" w:hAnsi="Calibri" w:cs="Calibri"/>
                <w:color w:val="000000"/>
                <w:sz w:val="20"/>
                <w:szCs w:val="20"/>
              </w:rPr>
            </w:pPr>
            <w:r w:rsidRPr="3D5782DA">
              <w:rPr>
                <w:rFonts w:ascii="Calibri" w:hAnsi="Calibri" w:cs="Calibri"/>
                <w:color w:val="000000" w:themeColor="text1"/>
                <w:sz w:val="20"/>
                <w:szCs w:val="20"/>
              </w:rPr>
              <w:t xml:space="preserve">1.2: </w:t>
            </w:r>
            <w:r>
              <w:rPr>
                <w:rFonts w:ascii="Calibri" w:eastAsia="DengXian" w:hAnsi="Calibri" w:cs="Calibri"/>
                <w:sz w:val="20"/>
                <w:szCs w:val="20"/>
                <w:lang w:eastAsia="zh-CN"/>
              </w:rPr>
              <w:t xml:space="preserve">Conduct training for </w:t>
            </w:r>
            <w:r w:rsidRPr="3D5782DA" w:rsidDel="0082722E">
              <w:rPr>
                <w:rFonts w:ascii="Calibri" w:eastAsia="DengXian" w:hAnsi="Calibri" w:cs="Calibri"/>
                <w:sz w:val="20"/>
                <w:szCs w:val="20"/>
                <w:lang w:eastAsia="zh-CN"/>
              </w:rPr>
              <w:t>government and stakeholder</w:t>
            </w:r>
            <w:r>
              <w:rPr>
                <w:rFonts w:ascii="Calibri" w:eastAsia="DengXian" w:hAnsi="Calibri" w:cs="Calibri"/>
                <w:sz w:val="20"/>
                <w:szCs w:val="20"/>
                <w:lang w:eastAsia="zh-CN"/>
              </w:rPr>
              <w:t>s</w:t>
            </w:r>
            <w:r w:rsidRPr="3D5782DA" w:rsidDel="0082722E">
              <w:rPr>
                <w:rFonts w:ascii="Calibri" w:eastAsia="DengXian" w:hAnsi="Calibri" w:cs="Calibri"/>
                <w:sz w:val="20"/>
                <w:szCs w:val="20"/>
                <w:lang w:eastAsia="zh-CN"/>
              </w:rPr>
              <w:t xml:space="preserve"> on </w:t>
            </w:r>
            <w:r w:rsidRPr="3D5782DA">
              <w:rPr>
                <w:rFonts w:ascii="Calibri" w:eastAsia="DengXian" w:hAnsi="Calibri" w:cs="Calibri"/>
                <w:sz w:val="20"/>
                <w:szCs w:val="20"/>
                <w:lang w:eastAsia="zh-CN"/>
              </w:rPr>
              <w:t xml:space="preserve">the </w:t>
            </w:r>
            <w:r>
              <w:rPr>
                <w:rFonts w:ascii="Calibri" w:eastAsia="DengXian" w:hAnsi="Calibri" w:cs="Calibri"/>
                <w:sz w:val="20"/>
                <w:szCs w:val="20"/>
                <w:lang w:eastAsia="zh-CN"/>
              </w:rPr>
              <w:t xml:space="preserve">integration and alignment of </w:t>
            </w:r>
            <w:r w:rsidRPr="3D5782DA">
              <w:rPr>
                <w:rFonts w:ascii="Calibri" w:eastAsia="DengXian" w:hAnsi="Calibri" w:cs="Calibri"/>
                <w:sz w:val="20"/>
                <w:szCs w:val="20"/>
                <w:lang w:eastAsia="zh-CN"/>
              </w:rPr>
              <w:t>nature</w:t>
            </w:r>
            <w:r>
              <w:rPr>
                <w:rFonts w:ascii="Calibri" w:eastAsia="DengXian" w:hAnsi="Calibri" w:cs="Calibri"/>
                <w:sz w:val="20"/>
                <w:szCs w:val="20"/>
                <w:lang w:eastAsia="zh-CN"/>
              </w:rPr>
              <w:t xml:space="preserve"> and</w:t>
            </w:r>
            <w:r w:rsidRPr="3D5782DA">
              <w:rPr>
                <w:rFonts w:ascii="Calibri" w:eastAsia="DengXian" w:hAnsi="Calibri" w:cs="Calibri"/>
                <w:sz w:val="20"/>
                <w:szCs w:val="20"/>
                <w:lang w:eastAsia="zh-CN"/>
              </w:rPr>
              <w:t xml:space="preserve"> climate </w:t>
            </w:r>
            <w:r>
              <w:rPr>
                <w:rFonts w:ascii="Calibri" w:eastAsia="DengXian" w:hAnsi="Calibri" w:cs="Calibri"/>
                <w:sz w:val="20"/>
                <w:szCs w:val="20"/>
                <w:lang w:eastAsia="zh-CN"/>
              </w:rPr>
              <w:t>g</w:t>
            </w:r>
            <w:r w:rsidRPr="002C1996">
              <w:rPr>
                <w:rFonts w:ascii="Calibri" w:eastAsia="DengXian" w:hAnsi="Calibri" w:cs="Calibri"/>
                <w:sz w:val="20"/>
                <w:szCs w:val="20"/>
                <w:lang w:eastAsia="zh-CN"/>
              </w:rPr>
              <w:t xml:space="preserve">oals in food systems policies, including on gender related aspects. </w:t>
            </w:r>
          </w:p>
        </w:tc>
        <w:tc>
          <w:tcPr>
            <w:tcW w:w="924" w:type="dxa"/>
            <w:vMerge w:val="restart"/>
            <w:shd w:val="clear" w:color="auto" w:fill="auto"/>
            <w:hideMark/>
          </w:tcPr>
          <w:p w14:paraId="309F795D" w14:textId="2C45927F"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vMerge w:val="restart"/>
            <w:shd w:val="clear" w:color="auto" w:fill="auto"/>
            <w:hideMark/>
          </w:tcPr>
          <w:p w14:paraId="70FFA00D" w14:textId="21F972CC"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vMerge w:val="restart"/>
            <w:shd w:val="clear" w:color="auto" w:fill="auto"/>
            <w:hideMark/>
          </w:tcPr>
          <w:p w14:paraId="19AC0691" w14:textId="79B5B0C8" w:rsidR="00A94699" w:rsidRPr="006A0879" w:rsidRDefault="00A94699"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7784951B" w14:textId="4A4BDD18" w:rsidR="00A94699" w:rsidRPr="006A0879" w:rsidRDefault="00A94699"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1337" w:type="dxa"/>
            <w:vMerge w:val="restart"/>
            <w:shd w:val="clear" w:color="auto" w:fill="auto"/>
            <w:hideMark/>
          </w:tcPr>
          <w:p w14:paraId="345921FF" w14:textId="27680696"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UNDP Country Offices and National Teams</w:t>
            </w:r>
          </w:p>
        </w:tc>
        <w:tc>
          <w:tcPr>
            <w:tcW w:w="1062" w:type="dxa"/>
            <w:shd w:val="clear" w:color="auto" w:fill="auto"/>
            <w:hideMark/>
          </w:tcPr>
          <w:p w14:paraId="5A7A10C5"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17E24D4E"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Training, Workshops and Conference</w:t>
            </w:r>
          </w:p>
        </w:tc>
        <w:tc>
          <w:tcPr>
            <w:tcW w:w="1972" w:type="dxa"/>
            <w:shd w:val="clear" w:color="auto" w:fill="auto"/>
            <w:hideMark/>
          </w:tcPr>
          <w:p w14:paraId="5FBC66DA"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Organization of multistakeholder dialogues </w:t>
            </w:r>
          </w:p>
        </w:tc>
        <w:tc>
          <w:tcPr>
            <w:tcW w:w="1691" w:type="dxa"/>
            <w:shd w:val="clear" w:color="auto" w:fill="auto"/>
            <w:hideMark/>
          </w:tcPr>
          <w:p w14:paraId="59C297E7"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90,000</w:t>
            </w:r>
          </w:p>
        </w:tc>
      </w:tr>
      <w:tr w:rsidR="00A94699" w:rsidRPr="006A0879" w14:paraId="3710BAEE" w14:textId="77777777" w:rsidTr="003B4C9E">
        <w:trPr>
          <w:trHeight w:val="920"/>
        </w:trPr>
        <w:tc>
          <w:tcPr>
            <w:tcW w:w="1793" w:type="dxa"/>
            <w:vMerge/>
            <w:shd w:val="clear" w:color="auto" w:fill="auto"/>
            <w:hideMark/>
          </w:tcPr>
          <w:p w14:paraId="56BF86D5" w14:textId="42BE5104"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0CA47FF6"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1DCDA708"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758DAD41"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573C7E2A"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46C0EC25"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72302DF1"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3D5F62F9"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0F64BE01"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IC</w:t>
            </w:r>
          </w:p>
        </w:tc>
        <w:tc>
          <w:tcPr>
            <w:tcW w:w="1972" w:type="dxa"/>
            <w:shd w:val="clear" w:color="auto" w:fill="auto"/>
            <w:hideMark/>
          </w:tcPr>
          <w:p w14:paraId="26D9F425"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Hiring of experts to support the delivery of activity </w:t>
            </w:r>
          </w:p>
        </w:tc>
        <w:tc>
          <w:tcPr>
            <w:tcW w:w="1691" w:type="dxa"/>
            <w:shd w:val="clear" w:color="auto" w:fill="auto"/>
            <w:hideMark/>
          </w:tcPr>
          <w:p w14:paraId="127809BC"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A94699" w:rsidRPr="006A0879" w14:paraId="5F401C00" w14:textId="77777777" w:rsidTr="003B4C9E">
        <w:trPr>
          <w:trHeight w:val="320"/>
        </w:trPr>
        <w:tc>
          <w:tcPr>
            <w:tcW w:w="1793" w:type="dxa"/>
            <w:vMerge/>
            <w:shd w:val="clear" w:color="auto" w:fill="auto"/>
            <w:hideMark/>
          </w:tcPr>
          <w:p w14:paraId="5F4C79BF" w14:textId="19DFE098"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13E78B3A"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34D4E6B2"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66A2FE19"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15FAF135"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570435DA"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5792BD7E"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337C67B0"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46A28768" w14:textId="002404AF" w:rsidR="00A94699" w:rsidRPr="006A0879" w:rsidRDefault="00A94699"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64316AA9" w14:textId="00D46C5E" w:rsidR="00A94699" w:rsidRPr="006A0879" w:rsidRDefault="00A94699"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color w:val="000000" w:themeColor="text1"/>
                <w:sz w:val="18"/>
                <w:szCs w:val="18"/>
              </w:rPr>
              <w:t>(</w:t>
            </w:r>
            <w:r w:rsidRPr="38E9D27C">
              <w:rPr>
                <w:rFonts w:asciiTheme="minorHAnsi" w:hAnsiTheme="minorHAnsi" w:cstheme="minorBidi"/>
                <w:color w:val="000000" w:themeColor="text1"/>
                <w:sz w:val="18"/>
                <w:szCs w:val="18"/>
              </w:rPr>
              <w:t>Food Systems)</w:t>
            </w:r>
          </w:p>
        </w:tc>
        <w:tc>
          <w:tcPr>
            <w:tcW w:w="1691" w:type="dxa"/>
            <w:shd w:val="clear" w:color="auto" w:fill="auto"/>
            <w:hideMark/>
          </w:tcPr>
          <w:p w14:paraId="56D5B2FB"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A94699" w:rsidRPr="006A0879" w14:paraId="26E590C2" w14:textId="77777777" w:rsidTr="003B4C9E">
        <w:trPr>
          <w:trHeight w:val="800"/>
        </w:trPr>
        <w:tc>
          <w:tcPr>
            <w:tcW w:w="1793" w:type="dxa"/>
            <w:vMerge/>
            <w:shd w:val="clear" w:color="auto" w:fill="auto"/>
            <w:hideMark/>
          </w:tcPr>
          <w:p w14:paraId="397F1D84" w14:textId="5B3AFF38"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5C9C31E9"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6F339321"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28A050E0"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294B6CD4"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4D9AD77B"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48497B0D"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460274BE"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674580C0"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Travel</w:t>
            </w:r>
          </w:p>
        </w:tc>
        <w:tc>
          <w:tcPr>
            <w:tcW w:w="1972" w:type="dxa"/>
            <w:shd w:val="clear" w:color="auto" w:fill="FFFFFF" w:themeFill="background1"/>
            <w:hideMark/>
          </w:tcPr>
          <w:p w14:paraId="70693CE2"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Cost for participants and facilitators to conferences/workshops </w:t>
            </w:r>
          </w:p>
        </w:tc>
        <w:tc>
          <w:tcPr>
            <w:tcW w:w="1691" w:type="dxa"/>
            <w:shd w:val="clear" w:color="auto" w:fill="auto"/>
            <w:hideMark/>
          </w:tcPr>
          <w:p w14:paraId="1051A2F7"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20,000</w:t>
            </w:r>
          </w:p>
        </w:tc>
      </w:tr>
      <w:tr w:rsidR="00A94699" w:rsidRPr="006A0879" w14:paraId="0D9B2EAE" w14:textId="77777777" w:rsidTr="003B4C9E">
        <w:trPr>
          <w:trHeight w:val="780"/>
        </w:trPr>
        <w:tc>
          <w:tcPr>
            <w:tcW w:w="1793" w:type="dxa"/>
            <w:vMerge/>
            <w:shd w:val="clear" w:color="auto" w:fill="auto"/>
            <w:hideMark/>
          </w:tcPr>
          <w:p w14:paraId="4FEF30B3" w14:textId="705FBF8B" w:rsidR="00A94699" w:rsidRPr="006A0879" w:rsidRDefault="00A94699"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262C3525" w14:textId="5B01440B" w:rsidR="00A94699" w:rsidRPr="006A0879" w:rsidRDefault="00A94699" w:rsidP="003B4C9E">
            <w:pPr>
              <w:spacing w:after="0"/>
              <w:jc w:val="left"/>
              <w:rPr>
                <w:rFonts w:ascii="Calibri" w:hAnsi="Calibri" w:cs="Calibri"/>
                <w:color w:val="000000"/>
                <w:sz w:val="20"/>
                <w:szCs w:val="20"/>
              </w:rPr>
            </w:pPr>
            <w:r w:rsidRPr="3D5782DA">
              <w:rPr>
                <w:rFonts w:ascii="Calibri" w:hAnsi="Calibri" w:cs="Calibri"/>
                <w:color w:val="000000" w:themeColor="text1"/>
                <w:sz w:val="20"/>
                <w:szCs w:val="20"/>
              </w:rPr>
              <w:t>1.3: Develop roadmap to strengthen policy coherence across biodiversity, climate and food systems, with support of enhanced and inclusive multi-stakeholder coordination spaces and governance mechanisms</w:t>
            </w:r>
          </w:p>
        </w:tc>
        <w:tc>
          <w:tcPr>
            <w:tcW w:w="924" w:type="dxa"/>
            <w:vMerge w:val="restart"/>
            <w:shd w:val="clear" w:color="auto" w:fill="auto"/>
            <w:hideMark/>
          </w:tcPr>
          <w:p w14:paraId="08FF986C" w14:textId="46C43FD6"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vMerge w:val="restart"/>
            <w:shd w:val="clear" w:color="auto" w:fill="auto"/>
            <w:hideMark/>
          </w:tcPr>
          <w:p w14:paraId="508721C1" w14:textId="15AB6C58"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vMerge w:val="restart"/>
            <w:shd w:val="clear" w:color="auto" w:fill="auto"/>
            <w:hideMark/>
          </w:tcPr>
          <w:p w14:paraId="6B26BDA1" w14:textId="056411C9" w:rsidR="00A94699" w:rsidRPr="006A0879" w:rsidRDefault="00A94699"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4845C57F"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vMerge w:val="restart"/>
            <w:shd w:val="clear" w:color="auto" w:fill="auto"/>
            <w:hideMark/>
          </w:tcPr>
          <w:p w14:paraId="37B6644A"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6B324BD6"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03945299"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Training, Workshops and Conference</w:t>
            </w:r>
          </w:p>
        </w:tc>
        <w:tc>
          <w:tcPr>
            <w:tcW w:w="1972" w:type="dxa"/>
            <w:shd w:val="clear" w:color="auto" w:fill="auto"/>
            <w:hideMark/>
          </w:tcPr>
          <w:p w14:paraId="6C3162D0"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Organization of trainings and CB programs on identified topics </w:t>
            </w:r>
          </w:p>
        </w:tc>
        <w:tc>
          <w:tcPr>
            <w:tcW w:w="1691" w:type="dxa"/>
            <w:shd w:val="clear" w:color="auto" w:fill="auto"/>
            <w:hideMark/>
          </w:tcPr>
          <w:p w14:paraId="3DA8BE59"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40,000</w:t>
            </w:r>
          </w:p>
        </w:tc>
      </w:tr>
      <w:tr w:rsidR="00A94699" w:rsidRPr="006A0879" w14:paraId="2F7CFD00" w14:textId="77777777" w:rsidTr="003B4C9E">
        <w:trPr>
          <w:trHeight w:val="320"/>
        </w:trPr>
        <w:tc>
          <w:tcPr>
            <w:tcW w:w="1793" w:type="dxa"/>
            <w:vMerge/>
            <w:shd w:val="clear" w:color="auto" w:fill="auto"/>
            <w:hideMark/>
          </w:tcPr>
          <w:p w14:paraId="155A9497" w14:textId="26F93450"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4F03345B"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48FC562F"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13831BB9"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27CB4919"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3CC00319"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2D43A6B5"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175F3251"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3A1A089F" w14:textId="704E0DDD" w:rsidR="00A94699" w:rsidRPr="006A0879" w:rsidRDefault="00A94699"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13C98246" w14:textId="7D76DCF1" w:rsidR="00A94699" w:rsidRPr="006A0879" w:rsidRDefault="00A94699"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color w:val="000000" w:themeColor="text1"/>
                <w:sz w:val="18"/>
                <w:szCs w:val="18"/>
              </w:rPr>
              <w:t>(</w:t>
            </w:r>
            <w:r w:rsidRPr="38E9D27C">
              <w:rPr>
                <w:rFonts w:asciiTheme="minorHAnsi" w:hAnsiTheme="minorHAnsi" w:cstheme="minorBidi"/>
                <w:color w:val="000000" w:themeColor="text1"/>
                <w:sz w:val="18"/>
                <w:szCs w:val="18"/>
              </w:rPr>
              <w:t>Food Systems)</w:t>
            </w:r>
          </w:p>
        </w:tc>
        <w:tc>
          <w:tcPr>
            <w:tcW w:w="1691" w:type="dxa"/>
            <w:shd w:val="clear" w:color="auto" w:fill="auto"/>
            <w:hideMark/>
          </w:tcPr>
          <w:p w14:paraId="349767FC"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A94699" w:rsidRPr="006A0879" w14:paraId="04566FBF" w14:textId="77777777" w:rsidTr="003B4C9E">
        <w:trPr>
          <w:trHeight w:val="540"/>
        </w:trPr>
        <w:tc>
          <w:tcPr>
            <w:tcW w:w="1793" w:type="dxa"/>
            <w:vMerge/>
            <w:shd w:val="clear" w:color="auto" w:fill="auto"/>
            <w:hideMark/>
          </w:tcPr>
          <w:p w14:paraId="6902A34B" w14:textId="390EF023"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253F5A3A"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0A751EB8"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4A281C6F"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7FD7B2E0"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10F63270"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4FF9BE4A"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3B06014A"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706C36A4" w14:textId="54070050" w:rsidR="00A94699" w:rsidRPr="006A0879" w:rsidRDefault="00A94699"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02792BB7"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To advise on specific training and CB topics </w:t>
            </w:r>
          </w:p>
        </w:tc>
        <w:tc>
          <w:tcPr>
            <w:tcW w:w="1691" w:type="dxa"/>
            <w:shd w:val="clear" w:color="auto" w:fill="auto"/>
            <w:hideMark/>
          </w:tcPr>
          <w:p w14:paraId="7D8EC1CD"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A94699" w:rsidRPr="006A0879" w14:paraId="71893C9D" w14:textId="77777777" w:rsidTr="003B4C9E">
        <w:trPr>
          <w:trHeight w:val="540"/>
        </w:trPr>
        <w:tc>
          <w:tcPr>
            <w:tcW w:w="1793" w:type="dxa"/>
            <w:vMerge/>
            <w:shd w:val="clear" w:color="auto" w:fill="auto"/>
            <w:hideMark/>
          </w:tcPr>
          <w:p w14:paraId="6E222B02" w14:textId="246DF61F" w:rsidR="00A94699" w:rsidRPr="006A0879" w:rsidRDefault="00A94699" w:rsidP="003B4C9E">
            <w:pPr>
              <w:spacing w:after="0"/>
              <w:jc w:val="left"/>
              <w:rPr>
                <w:rFonts w:ascii="Calibri" w:hAnsi="Calibri" w:cs="Calibri"/>
                <w:i/>
                <w:iCs/>
                <w:color w:val="000000"/>
                <w:sz w:val="20"/>
                <w:szCs w:val="20"/>
              </w:rPr>
            </w:pPr>
          </w:p>
        </w:tc>
        <w:tc>
          <w:tcPr>
            <w:tcW w:w="2673" w:type="dxa"/>
            <w:vMerge/>
            <w:hideMark/>
          </w:tcPr>
          <w:p w14:paraId="2FD8DE85" w14:textId="77777777" w:rsidR="00A94699" w:rsidRPr="006A0879" w:rsidRDefault="00A94699" w:rsidP="003B4C9E">
            <w:pPr>
              <w:spacing w:after="0"/>
              <w:jc w:val="left"/>
              <w:rPr>
                <w:rFonts w:ascii="Calibri" w:hAnsi="Calibri" w:cs="Calibri"/>
                <w:color w:val="000000"/>
                <w:sz w:val="20"/>
                <w:szCs w:val="20"/>
              </w:rPr>
            </w:pPr>
          </w:p>
        </w:tc>
        <w:tc>
          <w:tcPr>
            <w:tcW w:w="924" w:type="dxa"/>
            <w:vMerge/>
            <w:hideMark/>
          </w:tcPr>
          <w:p w14:paraId="2DDD5249" w14:textId="77777777" w:rsidR="00A94699" w:rsidRPr="006A0879" w:rsidRDefault="00A94699" w:rsidP="003B4C9E">
            <w:pPr>
              <w:spacing w:after="0"/>
              <w:jc w:val="left"/>
              <w:rPr>
                <w:rFonts w:ascii="Calibri" w:hAnsi="Calibri" w:cs="Calibri"/>
                <w:color w:val="000000"/>
                <w:sz w:val="20"/>
                <w:szCs w:val="20"/>
              </w:rPr>
            </w:pPr>
          </w:p>
        </w:tc>
        <w:tc>
          <w:tcPr>
            <w:tcW w:w="810" w:type="dxa"/>
            <w:vMerge/>
            <w:hideMark/>
          </w:tcPr>
          <w:p w14:paraId="1EAA7651" w14:textId="77777777" w:rsidR="00A94699" w:rsidRPr="006A0879" w:rsidRDefault="00A94699" w:rsidP="003B4C9E">
            <w:pPr>
              <w:spacing w:after="0"/>
              <w:jc w:val="left"/>
              <w:rPr>
                <w:rFonts w:ascii="Calibri" w:hAnsi="Calibri" w:cs="Calibri"/>
                <w:color w:val="000000"/>
                <w:sz w:val="20"/>
                <w:szCs w:val="20"/>
              </w:rPr>
            </w:pPr>
          </w:p>
        </w:tc>
        <w:tc>
          <w:tcPr>
            <w:tcW w:w="900" w:type="dxa"/>
            <w:vMerge/>
            <w:hideMark/>
          </w:tcPr>
          <w:p w14:paraId="0C89B2F5" w14:textId="77777777" w:rsidR="00A94699" w:rsidRPr="006A0879" w:rsidRDefault="00A94699" w:rsidP="003B4C9E">
            <w:pPr>
              <w:spacing w:after="0"/>
              <w:jc w:val="left"/>
              <w:rPr>
                <w:rFonts w:ascii="Calibri" w:hAnsi="Calibri" w:cs="Calibri"/>
                <w:color w:val="000000"/>
                <w:sz w:val="20"/>
                <w:szCs w:val="20"/>
              </w:rPr>
            </w:pPr>
          </w:p>
        </w:tc>
        <w:tc>
          <w:tcPr>
            <w:tcW w:w="815" w:type="dxa"/>
            <w:vMerge/>
            <w:hideMark/>
          </w:tcPr>
          <w:p w14:paraId="19A316F4" w14:textId="77777777" w:rsidR="00A94699" w:rsidRPr="006A0879" w:rsidRDefault="00A94699" w:rsidP="003B4C9E">
            <w:pPr>
              <w:spacing w:after="0"/>
              <w:jc w:val="left"/>
              <w:rPr>
                <w:rFonts w:ascii="Calibri" w:hAnsi="Calibri" w:cs="Calibri"/>
                <w:color w:val="000000"/>
                <w:sz w:val="20"/>
                <w:szCs w:val="20"/>
              </w:rPr>
            </w:pPr>
          </w:p>
        </w:tc>
        <w:tc>
          <w:tcPr>
            <w:tcW w:w="1337" w:type="dxa"/>
            <w:vMerge/>
            <w:hideMark/>
          </w:tcPr>
          <w:p w14:paraId="20B46017" w14:textId="77777777" w:rsidR="00A94699" w:rsidRPr="006A0879" w:rsidRDefault="00A94699" w:rsidP="003B4C9E">
            <w:pPr>
              <w:spacing w:after="0"/>
              <w:jc w:val="left"/>
              <w:rPr>
                <w:rFonts w:ascii="Calibri" w:hAnsi="Calibri" w:cs="Calibri"/>
                <w:color w:val="000000"/>
                <w:sz w:val="20"/>
                <w:szCs w:val="20"/>
              </w:rPr>
            </w:pPr>
          </w:p>
        </w:tc>
        <w:tc>
          <w:tcPr>
            <w:tcW w:w="1062" w:type="dxa"/>
            <w:shd w:val="clear" w:color="auto" w:fill="auto"/>
            <w:hideMark/>
          </w:tcPr>
          <w:p w14:paraId="42D716D7"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09410B1"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Travel</w:t>
            </w:r>
          </w:p>
        </w:tc>
        <w:tc>
          <w:tcPr>
            <w:tcW w:w="1972" w:type="dxa"/>
            <w:shd w:val="clear" w:color="auto" w:fill="auto"/>
            <w:hideMark/>
          </w:tcPr>
          <w:p w14:paraId="5B51474B" w14:textId="77777777" w:rsidR="00A94699" w:rsidRPr="006A0879" w:rsidRDefault="00A94699"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Travel costs for participants and trainers </w:t>
            </w:r>
          </w:p>
        </w:tc>
        <w:tc>
          <w:tcPr>
            <w:tcW w:w="1691" w:type="dxa"/>
            <w:shd w:val="clear" w:color="auto" w:fill="auto"/>
            <w:hideMark/>
          </w:tcPr>
          <w:p w14:paraId="5828DECA" w14:textId="3C217827" w:rsidR="00A94699" w:rsidRPr="006A0879" w:rsidRDefault="00A94699" w:rsidP="003B4C9E">
            <w:pPr>
              <w:spacing w:after="0"/>
              <w:jc w:val="left"/>
              <w:rPr>
                <w:rFonts w:ascii="Calibri" w:hAnsi="Calibri" w:cs="Calibri"/>
                <w:color w:val="000000"/>
                <w:sz w:val="18"/>
                <w:szCs w:val="18"/>
              </w:rPr>
            </w:pPr>
            <w:r w:rsidRPr="0CC6850A">
              <w:rPr>
                <w:rFonts w:ascii="Calibri" w:hAnsi="Calibri" w:cs="Calibri"/>
                <w:color w:val="000000" w:themeColor="text1"/>
                <w:sz w:val="18"/>
                <w:szCs w:val="18"/>
              </w:rPr>
              <w:t>10,000</w:t>
            </w:r>
          </w:p>
        </w:tc>
      </w:tr>
      <w:tr w:rsidR="00A94699" w14:paraId="72654C9F" w14:textId="77777777" w:rsidTr="003B4C9E">
        <w:trPr>
          <w:trHeight w:val="300"/>
        </w:trPr>
        <w:tc>
          <w:tcPr>
            <w:tcW w:w="1793" w:type="dxa"/>
            <w:vMerge/>
            <w:shd w:val="clear" w:color="auto" w:fill="auto"/>
            <w:hideMark/>
          </w:tcPr>
          <w:p w14:paraId="1883EE91" w14:textId="0B8D0C48" w:rsidR="00A94699" w:rsidRDefault="00A94699" w:rsidP="003B4C9E">
            <w:pPr>
              <w:spacing w:after="0"/>
              <w:jc w:val="left"/>
              <w:rPr>
                <w:rFonts w:ascii="Calibri" w:hAnsi="Calibri" w:cs="Calibri"/>
                <w:i/>
                <w:iCs/>
                <w:color w:val="000000" w:themeColor="text1"/>
                <w:sz w:val="20"/>
                <w:szCs w:val="20"/>
              </w:rPr>
            </w:pPr>
          </w:p>
        </w:tc>
        <w:tc>
          <w:tcPr>
            <w:tcW w:w="2673" w:type="dxa"/>
            <w:shd w:val="clear" w:color="auto" w:fill="auto"/>
            <w:hideMark/>
          </w:tcPr>
          <w:p w14:paraId="64183B16" w14:textId="3CCE15FE" w:rsidR="00A94699" w:rsidRDefault="00A94699" w:rsidP="003B4C9E">
            <w:pPr>
              <w:jc w:val="left"/>
              <w:rPr>
                <w:rFonts w:ascii="Calibri" w:hAnsi="Calibri" w:cs="Calibri"/>
                <w:color w:val="000000" w:themeColor="text1"/>
                <w:sz w:val="20"/>
                <w:szCs w:val="20"/>
              </w:rPr>
            </w:pPr>
            <w:r w:rsidRPr="0CC6850A">
              <w:rPr>
                <w:rFonts w:ascii="Calibri" w:hAnsi="Calibri" w:cs="Calibri"/>
                <w:color w:val="000000" w:themeColor="text1"/>
                <w:sz w:val="20"/>
                <w:szCs w:val="20"/>
              </w:rPr>
              <w:t>1.4 Draft and implement monitoring, learning and evaluation plan to measure progress towards policy coherence</w:t>
            </w:r>
          </w:p>
        </w:tc>
        <w:tc>
          <w:tcPr>
            <w:tcW w:w="924" w:type="dxa"/>
            <w:shd w:val="clear" w:color="auto" w:fill="auto"/>
            <w:hideMark/>
          </w:tcPr>
          <w:p w14:paraId="1B5041BB" w14:textId="3AD339BC" w:rsidR="00A94699" w:rsidRDefault="00A94699" w:rsidP="003B4C9E">
            <w:pPr>
              <w:jc w:val="left"/>
              <w:rPr>
                <w:rFonts w:ascii="Calibri" w:hAnsi="Calibri" w:cs="Calibri"/>
                <w:color w:val="000000" w:themeColor="text1"/>
                <w:sz w:val="20"/>
                <w:szCs w:val="20"/>
              </w:rPr>
            </w:pPr>
          </w:p>
        </w:tc>
        <w:tc>
          <w:tcPr>
            <w:tcW w:w="810" w:type="dxa"/>
            <w:shd w:val="clear" w:color="auto" w:fill="auto"/>
            <w:hideMark/>
          </w:tcPr>
          <w:p w14:paraId="12ED3CBC" w14:textId="06DACF35" w:rsidR="00A94699" w:rsidRDefault="00A94699" w:rsidP="003B4C9E">
            <w:pPr>
              <w:jc w:val="left"/>
              <w:rPr>
                <w:rFonts w:ascii="Calibri" w:hAnsi="Calibri" w:cs="Calibri"/>
                <w:color w:val="000000" w:themeColor="text1"/>
                <w:sz w:val="20"/>
                <w:szCs w:val="20"/>
              </w:rPr>
            </w:pPr>
          </w:p>
        </w:tc>
        <w:tc>
          <w:tcPr>
            <w:tcW w:w="900" w:type="dxa"/>
            <w:shd w:val="clear" w:color="auto" w:fill="auto"/>
            <w:hideMark/>
          </w:tcPr>
          <w:p w14:paraId="5D47EA3F" w14:textId="66A42C04" w:rsidR="00A94699" w:rsidRDefault="00A94699" w:rsidP="003B4C9E">
            <w:pPr>
              <w:jc w:val="left"/>
              <w:rPr>
                <w:rFonts w:ascii="Calibri" w:hAnsi="Calibri" w:cs="Calibri"/>
                <w:color w:val="000000" w:themeColor="text1"/>
                <w:sz w:val="20"/>
                <w:szCs w:val="20"/>
              </w:rPr>
            </w:pPr>
          </w:p>
        </w:tc>
        <w:tc>
          <w:tcPr>
            <w:tcW w:w="815" w:type="dxa"/>
            <w:shd w:val="clear" w:color="auto" w:fill="auto"/>
            <w:hideMark/>
          </w:tcPr>
          <w:p w14:paraId="2C6E2AB8" w14:textId="03A6197C" w:rsidR="00A94699" w:rsidRDefault="00A94699" w:rsidP="003B4C9E">
            <w:pPr>
              <w:jc w:val="left"/>
              <w:rPr>
                <w:rFonts w:ascii="Calibri" w:hAnsi="Calibri" w:cs="Calibri"/>
                <w:color w:val="000000" w:themeColor="text1"/>
                <w:sz w:val="20"/>
                <w:szCs w:val="20"/>
              </w:rPr>
            </w:pPr>
          </w:p>
        </w:tc>
        <w:tc>
          <w:tcPr>
            <w:tcW w:w="1337" w:type="dxa"/>
            <w:shd w:val="clear" w:color="auto" w:fill="auto"/>
            <w:hideMark/>
          </w:tcPr>
          <w:p w14:paraId="12174581" w14:textId="5A106323" w:rsidR="00A94699" w:rsidRDefault="00A94699" w:rsidP="003B4C9E">
            <w:pPr>
              <w:jc w:val="left"/>
              <w:rPr>
                <w:rFonts w:ascii="Calibri" w:hAnsi="Calibri" w:cs="Calibri"/>
                <w:color w:val="000000" w:themeColor="text1"/>
                <w:sz w:val="20"/>
                <w:szCs w:val="20"/>
              </w:rPr>
            </w:pPr>
          </w:p>
        </w:tc>
        <w:tc>
          <w:tcPr>
            <w:tcW w:w="1062" w:type="dxa"/>
            <w:shd w:val="clear" w:color="auto" w:fill="auto"/>
            <w:hideMark/>
          </w:tcPr>
          <w:p w14:paraId="62894C57" w14:textId="63FF9417" w:rsidR="00A94699" w:rsidRDefault="00A94699" w:rsidP="003B4C9E">
            <w:pPr>
              <w:jc w:val="left"/>
              <w:rPr>
                <w:rFonts w:ascii="Calibri" w:hAnsi="Calibri" w:cs="Calibri"/>
                <w:color w:val="000000" w:themeColor="text1"/>
                <w:sz w:val="20"/>
                <w:szCs w:val="20"/>
              </w:rPr>
            </w:pPr>
          </w:p>
        </w:tc>
        <w:tc>
          <w:tcPr>
            <w:tcW w:w="1401" w:type="dxa"/>
            <w:shd w:val="clear" w:color="auto" w:fill="auto"/>
            <w:hideMark/>
          </w:tcPr>
          <w:p w14:paraId="37E89125" w14:textId="243795F5" w:rsidR="00A94699" w:rsidRDefault="00A94699" w:rsidP="003B4C9E">
            <w:pPr>
              <w:jc w:val="left"/>
              <w:rPr>
                <w:rFonts w:ascii="Calibri" w:hAnsi="Calibri" w:cs="Calibri"/>
                <w:color w:val="000000" w:themeColor="text1"/>
                <w:sz w:val="18"/>
                <w:szCs w:val="18"/>
              </w:rPr>
            </w:pPr>
            <w:r w:rsidRPr="0CC6850A">
              <w:rPr>
                <w:rFonts w:ascii="Calibri" w:hAnsi="Calibri" w:cs="Calibri"/>
                <w:color w:val="000000" w:themeColor="text1"/>
                <w:sz w:val="18"/>
                <w:szCs w:val="18"/>
              </w:rPr>
              <w:t>IC</w:t>
            </w:r>
          </w:p>
        </w:tc>
        <w:tc>
          <w:tcPr>
            <w:tcW w:w="1972" w:type="dxa"/>
            <w:shd w:val="clear" w:color="auto" w:fill="auto"/>
            <w:hideMark/>
          </w:tcPr>
          <w:p w14:paraId="69129A2E" w14:textId="2BA3D328" w:rsidR="00A94699" w:rsidRPr="00F95BD6" w:rsidRDefault="00A94699" w:rsidP="003B4C9E">
            <w:pPr>
              <w:jc w:val="left"/>
              <w:rPr>
                <w:rFonts w:ascii="Calibri" w:hAnsi="Calibri" w:cs="Calibri"/>
                <w:color w:val="000000" w:themeColor="text1"/>
                <w:sz w:val="18"/>
                <w:szCs w:val="18"/>
                <w:lang w:val="en-US"/>
              </w:rPr>
            </w:pPr>
            <w:r w:rsidRPr="00F95BD6">
              <w:rPr>
                <w:rFonts w:ascii="Calibri" w:hAnsi="Calibri" w:cs="Calibri"/>
                <w:color w:val="000000" w:themeColor="text1"/>
                <w:sz w:val="18"/>
                <w:szCs w:val="18"/>
                <w:lang w:val="en-US"/>
              </w:rPr>
              <w:t>COs to draft MLE plan</w:t>
            </w:r>
          </w:p>
        </w:tc>
        <w:tc>
          <w:tcPr>
            <w:tcW w:w="1691" w:type="dxa"/>
            <w:shd w:val="clear" w:color="auto" w:fill="auto"/>
            <w:hideMark/>
          </w:tcPr>
          <w:p w14:paraId="0988EDFF" w14:textId="5B825606" w:rsidR="00A94699" w:rsidRDefault="00A94699" w:rsidP="003B4C9E">
            <w:pPr>
              <w:jc w:val="left"/>
              <w:rPr>
                <w:rFonts w:ascii="Calibri" w:hAnsi="Calibri" w:cs="Calibri"/>
                <w:color w:val="000000" w:themeColor="text1"/>
                <w:sz w:val="18"/>
                <w:szCs w:val="18"/>
              </w:rPr>
            </w:pPr>
            <w:r w:rsidRPr="0CC6850A">
              <w:rPr>
                <w:rFonts w:ascii="Calibri" w:hAnsi="Calibri" w:cs="Calibri"/>
                <w:color w:val="000000" w:themeColor="text1"/>
                <w:sz w:val="18"/>
                <w:szCs w:val="18"/>
              </w:rPr>
              <w:t>10,000</w:t>
            </w:r>
          </w:p>
        </w:tc>
      </w:tr>
      <w:tr w:rsidR="00A94699" w:rsidRPr="006A0879" w14:paraId="509DEB7D" w14:textId="77777777" w:rsidTr="003B4C9E">
        <w:trPr>
          <w:trHeight w:val="320"/>
        </w:trPr>
        <w:tc>
          <w:tcPr>
            <w:tcW w:w="1793" w:type="dxa"/>
            <w:vMerge/>
            <w:shd w:val="clear" w:color="auto" w:fill="auto"/>
            <w:hideMark/>
          </w:tcPr>
          <w:p w14:paraId="65281AF5" w14:textId="4C8200F6" w:rsidR="00A94699" w:rsidRPr="006A0879" w:rsidRDefault="00A94699" w:rsidP="003B4C9E">
            <w:pPr>
              <w:spacing w:after="0"/>
              <w:jc w:val="left"/>
              <w:rPr>
                <w:rFonts w:ascii="Aptos Narrow" w:hAnsi="Aptos Narrow"/>
                <w:color w:val="000000"/>
                <w:szCs w:val="22"/>
              </w:rPr>
            </w:pPr>
          </w:p>
        </w:tc>
        <w:tc>
          <w:tcPr>
            <w:tcW w:w="11894" w:type="dxa"/>
            <w:gridSpan w:val="9"/>
            <w:shd w:val="clear" w:color="auto" w:fill="F2F2F2" w:themeFill="background1" w:themeFillShade="F2"/>
            <w:hideMark/>
          </w:tcPr>
          <w:p w14:paraId="4E9F0D1C" w14:textId="77777777" w:rsidR="00A94699" w:rsidRPr="006A0879" w:rsidRDefault="00A9469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Sub-Total for Output 1</w:t>
            </w:r>
          </w:p>
        </w:tc>
        <w:tc>
          <w:tcPr>
            <w:tcW w:w="1691" w:type="dxa"/>
            <w:shd w:val="clear" w:color="auto" w:fill="F2F2F2" w:themeFill="background1" w:themeFillShade="F2"/>
            <w:hideMark/>
          </w:tcPr>
          <w:p w14:paraId="46C6B86C" w14:textId="77777777" w:rsidR="00A94699" w:rsidRPr="006A0879" w:rsidRDefault="00A9469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320,000 </w:t>
            </w:r>
          </w:p>
        </w:tc>
      </w:tr>
      <w:tr w:rsidR="00B62FA1" w:rsidRPr="006A0879" w14:paraId="524A1850" w14:textId="77777777" w:rsidTr="003B4C9E">
        <w:trPr>
          <w:trHeight w:val="780"/>
        </w:trPr>
        <w:tc>
          <w:tcPr>
            <w:tcW w:w="1793" w:type="dxa"/>
            <w:vMerge w:val="restart"/>
            <w:shd w:val="clear" w:color="auto" w:fill="auto"/>
            <w:hideMark/>
          </w:tcPr>
          <w:p w14:paraId="48AAE010"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Output 2:</w:t>
            </w:r>
          </w:p>
          <w:p w14:paraId="5E62A75E" w14:textId="77777777" w:rsidR="00B62FA1" w:rsidRDefault="00B62FA1" w:rsidP="003B4C9E">
            <w:pPr>
              <w:spacing w:after="0"/>
              <w:jc w:val="left"/>
              <w:rPr>
                <w:rFonts w:ascii="Calibri" w:hAnsi="Calibri" w:cs="Calibri"/>
                <w:i/>
                <w:iCs/>
                <w:color w:val="000000"/>
                <w:sz w:val="20"/>
                <w:szCs w:val="20"/>
              </w:rPr>
            </w:pPr>
            <w:r w:rsidRPr="005C74C1">
              <w:rPr>
                <w:rFonts w:ascii="Calibri" w:hAnsi="Calibri" w:cs="Calibri"/>
                <w:i/>
                <w:iCs/>
                <w:color w:val="000000"/>
                <w:sz w:val="20"/>
                <w:szCs w:val="20"/>
              </w:rPr>
              <w:t>Financial incentives aligned and coherent financing frameworks (for public and private funding flows) developed for gender-responsive, nature-based climate solutions and investments in food systems</w:t>
            </w:r>
            <w:r w:rsidRPr="006A0879">
              <w:rPr>
                <w:rFonts w:ascii="Calibri" w:hAnsi="Calibri" w:cs="Calibri"/>
                <w:i/>
                <w:iCs/>
                <w:color w:val="000000"/>
                <w:sz w:val="20"/>
                <w:szCs w:val="20"/>
              </w:rPr>
              <w:t> </w:t>
            </w:r>
          </w:p>
          <w:p w14:paraId="690E26A4" w14:textId="77777777" w:rsidR="00B62FA1" w:rsidRPr="006A0879" w:rsidRDefault="00B62FA1" w:rsidP="003B4C9E">
            <w:pPr>
              <w:spacing w:after="0"/>
              <w:jc w:val="left"/>
              <w:rPr>
                <w:rFonts w:ascii="Calibri" w:hAnsi="Calibri" w:cs="Calibri"/>
                <w:i/>
                <w:iCs/>
                <w:color w:val="000000"/>
                <w:sz w:val="20"/>
                <w:szCs w:val="20"/>
              </w:rPr>
            </w:pPr>
          </w:p>
          <w:p w14:paraId="09BBAE06" w14:textId="77777777" w:rsidR="00B62FA1" w:rsidRPr="006A0879" w:rsidRDefault="00B62FA1"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Gender marker:</w:t>
            </w:r>
            <w:r>
              <w:rPr>
                <w:rFonts w:ascii="Calibri" w:hAnsi="Calibri" w:cs="Calibri"/>
                <w:i/>
                <w:color w:val="000000"/>
                <w:sz w:val="20"/>
                <w:szCs w:val="20"/>
              </w:rPr>
              <w:t xml:space="preserve"> 2</w:t>
            </w:r>
          </w:p>
          <w:p w14:paraId="000FCCBD" w14:textId="77777777" w:rsidR="00B62FA1" w:rsidRPr="006A0879" w:rsidRDefault="00B62FA1"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792E16BE" w14:textId="5EED55F1" w:rsidR="00B62FA1" w:rsidRPr="001A6F33" w:rsidRDefault="00B62FA1" w:rsidP="003B4C9E">
            <w:pPr>
              <w:jc w:val="left"/>
              <w:rPr>
                <w:rFonts w:asciiTheme="minorHAnsi" w:hAnsiTheme="minorHAnsi" w:cstheme="minorBidi"/>
                <w:i/>
                <w:sz w:val="18"/>
                <w:szCs w:val="18"/>
              </w:rPr>
            </w:pPr>
            <w:r w:rsidRPr="30B7D9AC">
              <w:rPr>
                <w:rFonts w:asciiTheme="minorHAnsi" w:hAnsiTheme="minorHAnsi" w:cstheme="minorBidi"/>
                <w:i/>
                <w:sz w:val="18"/>
                <w:szCs w:val="18"/>
              </w:rPr>
              <w:t xml:space="preserve">Indicator </w:t>
            </w:r>
            <w:proofErr w:type="gramStart"/>
            <w:r w:rsidRPr="30B7D9AC">
              <w:rPr>
                <w:rFonts w:asciiTheme="minorHAnsi" w:hAnsiTheme="minorHAnsi" w:cstheme="minorBidi"/>
                <w:i/>
                <w:sz w:val="18"/>
                <w:szCs w:val="18"/>
              </w:rPr>
              <w:t>1:</w:t>
            </w:r>
            <w:r w:rsidRPr="30B7D9AC">
              <w:rPr>
                <w:rFonts w:asciiTheme="minorHAnsi" w:hAnsiTheme="minorHAnsi" w:cstheme="minorBidi"/>
                <w:i/>
                <w:iCs/>
                <w:sz w:val="18"/>
                <w:szCs w:val="18"/>
              </w:rPr>
              <w:t>Number</w:t>
            </w:r>
            <w:proofErr w:type="gramEnd"/>
            <w:r w:rsidRPr="30B7D9AC">
              <w:rPr>
                <w:rFonts w:asciiTheme="minorHAnsi" w:hAnsiTheme="minorHAnsi" w:cstheme="minorBidi"/>
                <w:i/>
                <w:iCs/>
                <w:sz w:val="18"/>
                <w:szCs w:val="18"/>
              </w:rPr>
              <w:t xml:space="preserve"> of</w:t>
            </w:r>
            <w:r w:rsidRPr="30B7D9AC">
              <w:rPr>
                <w:rFonts w:asciiTheme="minorHAnsi" w:hAnsiTheme="minorHAnsi" w:cstheme="minorBidi"/>
                <w:i/>
                <w:sz w:val="18"/>
                <w:szCs w:val="18"/>
              </w:rPr>
              <w:t xml:space="preserve"> financial </w:t>
            </w:r>
            <w:r w:rsidRPr="30B7D9AC">
              <w:rPr>
                <w:rFonts w:asciiTheme="minorHAnsi" w:hAnsiTheme="minorHAnsi" w:cstheme="minorBidi"/>
                <w:i/>
                <w:iCs/>
                <w:sz w:val="18"/>
                <w:szCs w:val="18"/>
              </w:rPr>
              <w:t>strategies aligned with</w:t>
            </w:r>
            <w:r w:rsidRPr="30B7D9AC">
              <w:rPr>
                <w:rFonts w:asciiTheme="minorHAnsi" w:hAnsiTheme="minorHAnsi" w:cstheme="minorBidi"/>
                <w:i/>
                <w:sz w:val="18"/>
                <w:szCs w:val="18"/>
              </w:rPr>
              <w:t xml:space="preserve"> biodiversity, climate and land degradation neutrality targets</w:t>
            </w:r>
            <w:r w:rsidRPr="30B7D9AC">
              <w:rPr>
                <w:rFonts w:asciiTheme="minorHAnsi" w:hAnsiTheme="minorHAnsi" w:cstheme="minorBidi"/>
                <w:i/>
                <w:iCs/>
                <w:sz w:val="18"/>
                <w:szCs w:val="18"/>
              </w:rPr>
              <w:t>, including on gender,</w:t>
            </w:r>
            <w:r w:rsidRPr="30B7D9AC">
              <w:rPr>
                <w:rFonts w:asciiTheme="minorHAnsi" w:hAnsiTheme="minorHAnsi" w:cstheme="minorBidi"/>
                <w:i/>
                <w:sz w:val="18"/>
                <w:szCs w:val="18"/>
              </w:rPr>
              <w:t xml:space="preserve"> with development finance (INFF if available)</w:t>
            </w:r>
          </w:p>
          <w:p w14:paraId="782B7E0B" w14:textId="77777777" w:rsidR="00B62FA1" w:rsidRPr="001A6F33" w:rsidRDefault="00B62FA1" w:rsidP="003B4C9E">
            <w:pPr>
              <w:jc w:val="left"/>
              <w:rPr>
                <w:rFonts w:asciiTheme="minorHAnsi" w:hAnsiTheme="minorHAnsi" w:cstheme="minorHAnsi"/>
                <w:i/>
                <w:sz w:val="18"/>
                <w:szCs w:val="18"/>
              </w:rPr>
            </w:pPr>
            <w:r w:rsidRPr="001A6F33">
              <w:rPr>
                <w:rFonts w:asciiTheme="minorHAnsi" w:hAnsiTheme="minorHAnsi" w:cstheme="minorHAnsi"/>
                <w:i/>
                <w:sz w:val="18"/>
                <w:szCs w:val="18"/>
              </w:rPr>
              <w:t>Baseline:</w:t>
            </w:r>
            <w:r>
              <w:rPr>
                <w:rFonts w:asciiTheme="minorHAnsi" w:hAnsiTheme="minorHAnsi" w:cstheme="minorHAnsi"/>
                <w:i/>
                <w:sz w:val="18"/>
                <w:szCs w:val="18"/>
              </w:rPr>
              <w:t xml:space="preserve"> 0</w:t>
            </w:r>
          </w:p>
          <w:p w14:paraId="378F5FC3" w14:textId="77777777" w:rsidR="00B62FA1" w:rsidRDefault="00B62FA1" w:rsidP="003B4C9E">
            <w:pPr>
              <w:jc w:val="left"/>
              <w:rPr>
                <w:rFonts w:asciiTheme="minorHAnsi" w:hAnsiTheme="minorHAnsi" w:cstheme="minorHAnsi"/>
                <w:i/>
                <w:sz w:val="18"/>
                <w:szCs w:val="18"/>
              </w:rPr>
            </w:pPr>
            <w:r w:rsidRPr="001A6F33">
              <w:rPr>
                <w:rFonts w:asciiTheme="minorHAnsi" w:hAnsiTheme="minorHAnsi" w:cstheme="minorHAnsi"/>
                <w:i/>
                <w:sz w:val="18"/>
                <w:szCs w:val="18"/>
              </w:rPr>
              <w:t>Target:</w:t>
            </w:r>
            <w:r>
              <w:rPr>
                <w:rFonts w:asciiTheme="minorHAnsi" w:hAnsiTheme="minorHAnsi" w:cstheme="minorHAnsi"/>
                <w:i/>
                <w:sz w:val="18"/>
                <w:szCs w:val="18"/>
              </w:rPr>
              <w:t xml:space="preserve"> 2</w:t>
            </w:r>
          </w:p>
          <w:p w14:paraId="0FB95DF1" w14:textId="77777777" w:rsidR="00B62FA1" w:rsidRDefault="00B62FA1" w:rsidP="003B4C9E">
            <w:pPr>
              <w:jc w:val="left"/>
              <w:rPr>
                <w:rFonts w:asciiTheme="minorHAnsi" w:hAnsiTheme="minorHAnsi" w:cstheme="minorHAnsi"/>
                <w:i/>
                <w:sz w:val="18"/>
                <w:szCs w:val="18"/>
              </w:rPr>
            </w:pPr>
          </w:p>
          <w:p w14:paraId="555598D4" w14:textId="77777777" w:rsidR="00B62FA1" w:rsidRDefault="00B62FA1" w:rsidP="003B4C9E">
            <w:pPr>
              <w:jc w:val="left"/>
              <w:rPr>
                <w:rFonts w:asciiTheme="minorHAnsi" w:hAnsiTheme="minorHAnsi" w:cstheme="minorHAnsi"/>
                <w:i/>
                <w:sz w:val="18"/>
                <w:szCs w:val="18"/>
              </w:rPr>
            </w:pPr>
            <w:r>
              <w:rPr>
                <w:rFonts w:asciiTheme="minorHAnsi" w:hAnsiTheme="minorHAnsi" w:cstheme="minorHAnsi"/>
                <w:i/>
                <w:sz w:val="18"/>
                <w:szCs w:val="18"/>
              </w:rPr>
              <w:t xml:space="preserve">Indicator 2: Number of business cases for </w:t>
            </w:r>
            <w:r>
              <w:rPr>
                <w:rFonts w:asciiTheme="minorHAnsi" w:hAnsiTheme="minorHAnsi" w:cstheme="minorHAnsi"/>
                <w:i/>
                <w:sz w:val="18"/>
                <w:szCs w:val="18"/>
              </w:rPr>
              <w:lastRenderedPageBreak/>
              <w:t xml:space="preserve">agri-business investment in </w:t>
            </w:r>
            <w:proofErr w:type="spellStart"/>
            <w:r>
              <w:rPr>
                <w:rFonts w:asciiTheme="minorHAnsi" w:hAnsiTheme="minorHAnsi" w:cstheme="minorHAnsi"/>
                <w:i/>
                <w:sz w:val="18"/>
                <w:szCs w:val="18"/>
              </w:rPr>
              <w:t>NbS</w:t>
            </w:r>
            <w:proofErr w:type="spellEnd"/>
          </w:p>
          <w:p w14:paraId="4FD4D249" w14:textId="77777777" w:rsidR="00B62FA1" w:rsidRDefault="00B62FA1" w:rsidP="003B4C9E">
            <w:pPr>
              <w:jc w:val="left"/>
              <w:rPr>
                <w:rFonts w:asciiTheme="minorHAnsi" w:hAnsiTheme="minorHAnsi" w:cstheme="minorHAnsi"/>
                <w:i/>
                <w:sz w:val="18"/>
                <w:szCs w:val="18"/>
              </w:rPr>
            </w:pPr>
          </w:p>
          <w:p w14:paraId="3294091F" w14:textId="77777777" w:rsidR="00B62FA1" w:rsidRDefault="00B62FA1" w:rsidP="003B4C9E">
            <w:pPr>
              <w:jc w:val="left"/>
              <w:rPr>
                <w:rFonts w:asciiTheme="minorHAnsi" w:hAnsiTheme="minorHAnsi" w:cstheme="minorHAnsi"/>
                <w:i/>
                <w:sz w:val="18"/>
                <w:szCs w:val="18"/>
              </w:rPr>
            </w:pPr>
            <w:r>
              <w:rPr>
                <w:rFonts w:asciiTheme="minorHAnsi" w:hAnsiTheme="minorHAnsi" w:cstheme="minorHAnsi"/>
                <w:i/>
                <w:sz w:val="18"/>
                <w:szCs w:val="18"/>
              </w:rPr>
              <w:t>Baseline: 0</w:t>
            </w:r>
          </w:p>
          <w:p w14:paraId="742EB27D" w14:textId="77777777" w:rsidR="00B62FA1" w:rsidRPr="001A6F33" w:rsidRDefault="00B62FA1" w:rsidP="003B4C9E">
            <w:pPr>
              <w:jc w:val="left"/>
              <w:rPr>
                <w:rFonts w:asciiTheme="minorHAnsi" w:hAnsiTheme="minorHAnsi" w:cstheme="minorHAnsi"/>
                <w:i/>
                <w:sz w:val="18"/>
                <w:szCs w:val="18"/>
              </w:rPr>
            </w:pPr>
            <w:r>
              <w:rPr>
                <w:rFonts w:asciiTheme="minorHAnsi" w:hAnsiTheme="minorHAnsi" w:cstheme="minorHAnsi"/>
                <w:i/>
                <w:sz w:val="18"/>
                <w:szCs w:val="18"/>
              </w:rPr>
              <w:t>Target: 2</w:t>
            </w:r>
          </w:p>
          <w:p w14:paraId="2C16830F" w14:textId="77777777" w:rsidR="00B62FA1" w:rsidRDefault="00B62FA1" w:rsidP="003B4C9E">
            <w:pPr>
              <w:jc w:val="left"/>
              <w:rPr>
                <w:rFonts w:asciiTheme="minorHAnsi" w:hAnsiTheme="minorHAnsi" w:cstheme="minorHAnsi"/>
                <w:i/>
                <w:sz w:val="18"/>
                <w:szCs w:val="18"/>
              </w:rPr>
            </w:pPr>
          </w:p>
          <w:p w14:paraId="555FF599" w14:textId="6C4132D0" w:rsidR="00B62FA1" w:rsidRPr="00B62FA1" w:rsidRDefault="00B62FA1" w:rsidP="00B62FA1">
            <w:pPr>
              <w:jc w:val="left"/>
              <w:rPr>
                <w:rFonts w:asciiTheme="minorHAnsi" w:hAnsiTheme="minorHAnsi" w:cstheme="minorHAnsi"/>
                <w:i/>
                <w:sz w:val="18"/>
                <w:szCs w:val="18"/>
                <w:lang w:val="en-US"/>
              </w:rPr>
            </w:pPr>
            <w:r w:rsidRPr="00EB2EB6">
              <w:rPr>
                <w:rFonts w:asciiTheme="minorHAnsi" w:hAnsiTheme="minorHAnsi" w:cstheme="minorHAnsi"/>
                <w:i/>
                <w:sz w:val="18"/>
                <w:szCs w:val="18"/>
                <w:lang w:val="en-US"/>
              </w:rPr>
              <w:t>Related SP indicator: 1.1.2</w:t>
            </w:r>
          </w:p>
        </w:tc>
        <w:tc>
          <w:tcPr>
            <w:tcW w:w="2673" w:type="dxa"/>
            <w:vMerge w:val="restart"/>
            <w:shd w:val="clear" w:color="auto" w:fill="auto"/>
            <w:hideMark/>
          </w:tcPr>
          <w:p w14:paraId="38E64A49" w14:textId="527B596C" w:rsidR="00B62FA1" w:rsidRPr="00DF00B4" w:rsidRDefault="00B62FA1" w:rsidP="003B4C9E">
            <w:pPr>
              <w:spacing w:after="0"/>
              <w:jc w:val="left"/>
              <w:rPr>
                <w:rFonts w:ascii="Calibri" w:hAnsi="Calibri" w:cs="Calibri"/>
                <w:color w:val="000000" w:themeColor="text1"/>
                <w:sz w:val="20"/>
                <w:szCs w:val="20"/>
              </w:rPr>
            </w:pPr>
            <w:r>
              <w:rPr>
                <w:rFonts w:ascii="Calibri" w:hAnsi="Calibri" w:cs="Calibri"/>
                <w:color w:val="000000" w:themeColor="text1"/>
                <w:sz w:val="20"/>
                <w:szCs w:val="20"/>
              </w:rPr>
              <w:lastRenderedPageBreak/>
              <w:t xml:space="preserve">2.1 </w:t>
            </w:r>
            <w:r w:rsidRPr="30B7D9AC">
              <w:rPr>
                <w:rFonts w:ascii="Calibri" w:hAnsi="Calibri" w:cs="Calibri"/>
                <w:color w:val="000000" w:themeColor="text1"/>
                <w:sz w:val="20"/>
                <w:szCs w:val="20"/>
              </w:rPr>
              <w:t>Assess costs for addressing food and ag sectoral targets in NDC and NBSAP, including on gender, to define a common funding and financial framework</w:t>
            </w:r>
            <w:r w:rsidRPr="00DF00B4">
              <w:rPr>
                <w:rFonts w:ascii="Calibri" w:hAnsi="Calibri" w:cs="Calibri"/>
                <w:color w:val="000000" w:themeColor="text1"/>
                <w:sz w:val="20"/>
                <w:szCs w:val="20"/>
              </w:rPr>
              <w:t>; use the INFF as a platform to address trade-offs and synergies between revenue, expenditure and financing policies.</w:t>
            </w:r>
          </w:p>
          <w:p w14:paraId="5D5DCA98" w14:textId="75BC9607" w:rsidR="00B62FA1" w:rsidRPr="00DF00B4" w:rsidRDefault="00B62FA1" w:rsidP="003B4C9E">
            <w:pPr>
              <w:spacing w:after="0"/>
              <w:jc w:val="left"/>
              <w:rPr>
                <w:rFonts w:ascii="Calibri" w:hAnsi="Calibri" w:cs="Calibri"/>
                <w:color w:val="000000" w:themeColor="text1"/>
                <w:sz w:val="20"/>
                <w:szCs w:val="20"/>
              </w:rPr>
            </w:pPr>
          </w:p>
        </w:tc>
        <w:tc>
          <w:tcPr>
            <w:tcW w:w="924" w:type="dxa"/>
            <w:vMerge w:val="restart"/>
            <w:shd w:val="clear" w:color="auto" w:fill="auto"/>
            <w:hideMark/>
          </w:tcPr>
          <w:p w14:paraId="72320527" w14:textId="495DBCDD"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vMerge w:val="restart"/>
            <w:shd w:val="clear" w:color="auto" w:fill="auto"/>
            <w:hideMark/>
          </w:tcPr>
          <w:p w14:paraId="03FCA481"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vMerge w:val="restart"/>
            <w:shd w:val="clear" w:color="auto" w:fill="auto"/>
            <w:hideMark/>
          </w:tcPr>
          <w:p w14:paraId="0E3F9B98"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vMerge w:val="restart"/>
            <w:shd w:val="clear" w:color="auto" w:fill="auto"/>
            <w:hideMark/>
          </w:tcPr>
          <w:p w14:paraId="3940C892"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vMerge w:val="restart"/>
            <w:shd w:val="clear" w:color="auto" w:fill="auto"/>
            <w:hideMark/>
          </w:tcPr>
          <w:p w14:paraId="055B6548" w14:textId="1A16ACE0"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UNDP Country Offices and National Teams</w:t>
            </w:r>
          </w:p>
        </w:tc>
        <w:tc>
          <w:tcPr>
            <w:tcW w:w="1062" w:type="dxa"/>
            <w:shd w:val="clear" w:color="auto" w:fill="auto"/>
            <w:hideMark/>
          </w:tcPr>
          <w:p w14:paraId="1E491F46"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76418908" w14:textId="46E8740E" w:rsidR="00B62FA1" w:rsidRPr="006A0879" w:rsidRDefault="00B62FA1"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4B32F87C"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Support cost analysis</w:t>
            </w:r>
          </w:p>
        </w:tc>
        <w:tc>
          <w:tcPr>
            <w:tcW w:w="1691" w:type="dxa"/>
            <w:shd w:val="clear" w:color="auto" w:fill="auto"/>
            <w:hideMark/>
          </w:tcPr>
          <w:p w14:paraId="7D737B32" w14:textId="1FEDFB4F"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w:t>
            </w:r>
            <w:r>
              <w:rPr>
                <w:rFonts w:ascii="Calibri" w:hAnsi="Calibri" w:cs="Calibri"/>
                <w:color w:val="000000"/>
                <w:sz w:val="18"/>
                <w:szCs w:val="18"/>
              </w:rPr>
              <w:t>0</w:t>
            </w:r>
            <w:r w:rsidRPr="006A0879">
              <w:rPr>
                <w:rFonts w:ascii="Calibri" w:hAnsi="Calibri" w:cs="Calibri"/>
                <w:color w:val="000000"/>
                <w:sz w:val="18"/>
                <w:szCs w:val="18"/>
              </w:rPr>
              <w:t>,000</w:t>
            </w:r>
          </w:p>
        </w:tc>
      </w:tr>
      <w:tr w:rsidR="00B62FA1" w:rsidRPr="006A0879" w14:paraId="0300C372" w14:textId="77777777" w:rsidTr="003B4C9E">
        <w:trPr>
          <w:trHeight w:val="75"/>
        </w:trPr>
        <w:tc>
          <w:tcPr>
            <w:tcW w:w="1793" w:type="dxa"/>
            <w:vMerge/>
            <w:shd w:val="clear" w:color="auto" w:fill="auto"/>
            <w:hideMark/>
          </w:tcPr>
          <w:p w14:paraId="463D12C2" w14:textId="690FC05D"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30058647"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5EFD178D"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2E7D5A2F"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19F98E60"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15D7AF6D"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0E71A511"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38D6470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0F70C1AD" w14:textId="5EB924B6" w:rsidR="00B62FA1" w:rsidRPr="006A0879" w:rsidRDefault="00B62FA1"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73C2B84D" w14:textId="7FC23BF8" w:rsidR="00B62FA1" w:rsidRPr="006A0879" w:rsidRDefault="00B62FA1"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color w:val="000000" w:themeColor="text1"/>
                <w:sz w:val="18"/>
                <w:szCs w:val="18"/>
              </w:rPr>
              <w:t>(Climate)</w:t>
            </w:r>
          </w:p>
        </w:tc>
        <w:tc>
          <w:tcPr>
            <w:tcW w:w="1691" w:type="dxa"/>
            <w:shd w:val="clear" w:color="auto" w:fill="auto"/>
            <w:hideMark/>
          </w:tcPr>
          <w:p w14:paraId="1025537E" w14:textId="53D496D2"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3</w:t>
            </w:r>
            <w:r w:rsidRPr="006A0879">
              <w:rPr>
                <w:rFonts w:ascii="Calibri" w:hAnsi="Calibri" w:cs="Calibri"/>
                <w:color w:val="000000"/>
                <w:sz w:val="18"/>
                <w:szCs w:val="18"/>
              </w:rPr>
              <w:t>0,000</w:t>
            </w:r>
          </w:p>
        </w:tc>
      </w:tr>
      <w:tr w:rsidR="00B62FA1" w:rsidRPr="006A0879" w14:paraId="3E26F01C" w14:textId="77777777" w:rsidTr="003B4C9E">
        <w:trPr>
          <w:trHeight w:val="780"/>
        </w:trPr>
        <w:tc>
          <w:tcPr>
            <w:tcW w:w="1793" w:type="dxa"/>
            <w:vMerge/>
            <w:shd w:val="clear" w:color="auto" w:fill="auto"/>
            <w:hideMark/>
          </w:tcPr>
          <w:p w14:paraId="4F56A882" w14:textId="76B31137" w:rsidR="00B62FA1" w:rsidRPr="006A0879" w:rsidRDefault="00B62FA1"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4A8B50A1" w14:textId="5983A1D6"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2.2: </w:t>
            </w:r>
            <w:r w:rsidRPr="00EA32B4">
              <w:rPr>
                <w:rFonts w:ascii="Calibri" w:hAnsi="Calibri" w:cs="Calibri"/>
                <w:color w:val="000000"/>
                <w:sz w:val="20"/>
                <w:szCs w:val="20"/>
              </w:rPr>
              <w:t>Identification/mapping of subsidies harmful to biodiversity</w:t>
            </w:r>
            <w:r>
              <w:rPr>
                <w:rFonts w:ascii="Calibri" w:hAnsi="Calibri" w:cs="Calibri"/>
                <w:color w:val="000000"/>
                <w:sz w:val="20"/>
                <w:szCs w:val="20"/>
              </w:rPr>
              <w:t>,</w:t>
            </w:r>
            <w:r w:rsidRPr="00EA32B4">
              <w:rPr>
                <w:rFonts w:ascii="Calibri" w:hAnsi="Calibri" w:cs="Calibri"/>
                <w:color w:val="000000"/>
                <w:sz w:val="20"/>
                <w:szCs w:val="20"/>
              </w:rPr>
              <w:t xml:space="preserve"> climate, </w:t>
            </w:r>
            <w:r>
              <w:rPr>
                <w:rFonts w:ascii="Calibri" w:hAnsi="Calibri" w:cs="Calibri"/>
                <w:color w:val="000000"/>
                <w:sz w:val="20"/>
                <w:szCs w:val="20"/>
              </w:rPr>
              <w:t xml:space="preserve">and gender equality, </w:t>
            </w:r>
            <w:r w:rsidRPr="00EA32B4">
              <w:rPr>
                <w:rFonts w:ascii="Calibri" w:hAnsi="Calibri" w:cs="Calibri"/>
                <w:color w:val="000000"/>
                <w:sz w:val="20"/>
                <w:szCs w:val="20"/>
              </w:rPr>
              <w:t xml:space="preserve">and develop concrete policy recommendations for their reform or </w:t>
            </w:r>
            <w:r w:rsidRPr="00A8566C">
              <w:rPr>
                <w:rFonts w:ascii="Calibri" w:hAnsi="Calibri" w:cs="Calibri"/>
                <w:color w:val="000000"/>
                <w:sz w:val="20"/>
                <w:szCs w:val="20"/>
              </w:rPr>
              <w:t>redirection.</w:t>
            </w:r>
          </w:p>
        </w:tc>
        <w:tc>
          <w:tcPr>
            <w:tcW w:w="924" w:type="dxa"/>
            <w:vMerge w:val="restart"/>
            <w:shd w:val="clear" w:color="auto" w:fill="auto"/>
            <w:hideMark/>
          </w:tcPr>
          <w:p w14:paraId="5DA11351"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vMerge w:val="restart"/>
            <w:shd w:val="clear" w:color="auto" w:fill="auto"/>
            <w:hideMark/>
          </w:tcPr>
          <w:p w14:paraId="076EFAAC" w14:textId="509B8F14"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900" w:type="dxa"/>
            <w:vMerge w:val="restart"/>
            <w:shd w:val="clear" w:color="auto" w:fill="auto"/>
            <w:hideMark/>
          </w:tcPr>
          <w:p w14:paraId="47934FB5" w14:textId="7FDEAB69"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7965A792" w14:textId="1C62CEFC"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1337" w:type="dxa"/>
            <w:vMerge w:val="restart"/>
            <w:shd w:val="clear" w:color="auto" w:fill="auto"/>
            <w:hideMark/>
          </w:tcPr>
          <w:p w14:paraId="4BDA7D8E" w14:textId="04C9AB8B"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UNDP Country Offices and National Teams</w:t>
            </w:r>
          </w:p>
        </w:tc>
        <w:tc>
          <w:tcPr>
            <w:tcW w:w="1062" w:type="dxa"/>
            <w:shd w:val="clear" w:color="auto" w:fill="auto"/>
            <w:hideMark/>
          </w:tcPr>
          <w:p w14:paraId="180F919F"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28523CDB"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Training, Workshops and Conference</w:t>
            </w:r>
          </w:p>
        </w:tc>
        <w:tc>
          <w:tcPr>
            <w:tcW w:w="1972" w:type="dxa"/>
            <w:shd w:val="clear" w:color="auto" w:fill="auto"/>
            <w:hideMark/>
          </w:tcPr>
          <w:p w14:paraId="75F56AF5"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Holding multistakeholder processes </w:t>
            </w:r>
          </w:p>
        </w:tc>
        <w:tc>
          <w:tcPr>
            <w:tcW w:w="1691" w:type="dxa"/>
            <w:shd w:val="clear" w:color="auto" w:fill="auto"/>
            <w:hideMark/>
          </w:tcPr>
          <w:p w14:paraId="63152B31" w14:textId="558F9F3A"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1</w:t>
            </w:r>
            <w:r w:rsidRPr="006A0879">
              <w:rPr>
                <w:rFonts w:ascii="Calibri" w:hAnsi="Calibri" w:cs="Calibri"/>
                <w:color w:val="000000"/>
                <w:sz w:val="18"/>
                <w:szCs w:val="18"/>
              </w:rPr>
              <w:t>0,000</w:t>
            </w:r>
          </w:p>
        </w:tc>
      </w:tr>
      <w:tr w:rsidR="00B62FA1" w:rsidRPr="006A0879" w14:paraId="2EFD6AEF" w14:textId="77777777" w:rsidTr="003B4C9E">
        <w:trPr>
          <w:trHeight w:val="800"/>
        </w:trPr>
        <w:tc>
          <w:tcPr>
            <w:tcW w:w="1793" w:type="dxa"/>
            <w:vMerge/>
            <w:shd w:val="clear" w:color="auto" w:fill="auto"/>
            <w:hideMark/>
          </w:tcPr>
          <w:p w14:paraId="76D63EEE" w14:textId="4B6B5A79"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14392BB9"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704F040A"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225AD770"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1207BB6F"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4DAE3956"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2FDA71EF"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6A51A18F"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8AFCC94" w14:textId="29E47B9D" w:rsidR="00B62FA1" w:rsidRPr="006A0879" w:rsidRDefault="00B62FA1"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6B483D9A"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Support drafting of documents, provision of ad hoc advisory support</w:t>
            </w:r>
          </w:p>
        </w:tc>
        <w:tc>
          <w:tcPr>
            <w:tcW w:w="1691" w:type="dxa"/>
            <w:shd w:val="clear" w:color="auto" w:fill="auto"/>
            <w:hideMark/>
          </w:tcPr>
          <w:p w14:paraId="4D70361B" w14:textId="1DFA52BA"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25</w:t>
            </w:r>
            <w:r w:rsidRPr="006A0879">
              <w:rPr>
                <w:rFonts w:ascii="Calibri" w:hAnsi="Calibri" w:cs="Calibri"/>
                <w:color w:val="000000"/>
                <w:sz w:val="18"/>
                <w:szCs w:val="18"/>
              </w:rPr>
              <w:t>,000</w:t>
            </w:r>
          </w:p>
        </w:tc>
      </w:tr>
      <w:tr w:rsidR="00B62FA1" w:rsidRPr="006A0879" w14:paraId="2560E316" w14:textId="77777777" w:rsidTr="003B4C9E">
        <w:trPr>
          <w:trHeight w:val="320"/>
        </w:trPr>
        <w:tc>
          <w:tcPr>
            <w:tcW w:w="1793" w:type="dxa"/>
            <w:vMerge/>
            <w:shd w:val="clear" w:color="auto" w:fill="auto"/>
            <w:hideMark/>
          </w:tcPr>
          <w:p w14:paraId="5F9B9BDB" w14:textId="53C08B07"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6FB7142C"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5D8DC03D"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2214BF5A"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10FD9559"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6B572CE7"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0A629541"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03049158"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61488F52" w14:textId="3D670CF4" w:rsidR="00B62FA1" w:rsidRPr="006A0879" w:rsidRDefault="00B62FA1"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37AF1907" w14:textId="3568BB17" w:rsidR="00B62FA1" w:rsidRPr="006A0879" w:rsidRDefault="00B62FA1"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color w:val="000000" w:themeColor="text1"/>
                <w:sz w:val="18"/>
                <w:szCs w:val="18"/>
              </w:rPr>
              <w:t>(Climate)</w:t>
            </w:r>
          </w:p>
        </w:tc>
        <w:tc>
          <w:tcPr>
            <w:tcW w:w="1691" w:type="dxa"/>
            <w:shd w:val="clear" w:color="auto" w:fill="auto"/>
            <w:hideMark/>
          </w:tcPr>
          <w:p w14:paraId="53600306" w14:textId="172F4220"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3</w:t>
            </w:r>
            <w:r w:rsidRPr="006A0879">
              <w:rPr>
                <w:rFonts w:ascii="Calibri" w:hAnsi="Calibri" w:cs="Calibri"/>
                <w:color w:val="000000"/>
                <w:sz w:val="18"/>
                <w:szCs w:val="18"/>
              </w:rPr>
              <w:t>0,000</w:t>
            </w:r>
          </w:p>
        </w:tc>
      </w:tr>
      <w:tr w:rsidR="00B62FA1" w:rsidRPr="006A0879" w14:paraId="4D7C6FC6" w14:textId="77777777" w:rsidTr="003B4C9E">
        <w:trPr>
          <w:trHeight w:val="2120"/>
        </w:trPr>
        <w:tc>
          <w:tcPr>
            <w:tcW w:w="1793" w:type="dxa"/>
            <w:vMerge/>
            <w:shd w:val="clear" w:color="auto" w:fill="auto"/>
            <w:hideMark/>
          </w:tcPr>
          <w:p w14:paraId="10F477AC" w14:textId="717C55D7" w:rsidR="00B62FA1" w:rsidRPr="006A0879" w:rsidRDefault="00B62FA1" w:rsidP="003B4C9E">
            <w:pPr>
              <w:spacing w:after="0"/>
              <w:jc w:val="left"/>
              <w:rPr>
                <w:rFonts w:ascii="Calibri" w:hAnsi="Calibri" w:cs="Calibri"/>
                <w:i/>
                <w:iCs/>
                <w:color w:val="000000"/>
                <w:sz w:val="20"/>
                <w:szCs w:val="20"/>
              </w:rPr>
            </w:pPr>
          </w:p>
        </w:tc>
        <w:tc>
          <w:tcPr>
            <w:tcW w:w="2673" w:type="dxa"/>
            <w:shd w:val="clear" w:color="auto" w:fill="auto"/>
            <w:hideMark/>
          </w:tcPr>
          <w:p w14:paraId="0D9FA933" w14:textId="1DD0AC96"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2.3 Develop investment case for private sector and agribusiness to engage in </w:t>
            </w:r>
            <w:r>
              <w:rPr>
                <w:rFonts w:ascii="Calibri" w:hAnsi="Calibri" w:cs="Calibri"/>
                <w:color w:val="000000"/>
                <w:sz w:val="20"/>
                <w:szCs w:val="20"/>
              </w:rPr>
              <w:t xml:space="preserve">gender-responsive </w:t>
            </w:r>
            <w:r w:rsidRPr="006A0879">
              <w:rPr>
                <w:rFonts w:ascii="Calibri" w:hAnsi="Calibri" w:cs="Calibri"/>
                <w:color w:val="000000"/>
                <w:sz w:val="20"/>
                <w:szCs w:val="20"/>
              </w:rPr>
              <w:t>nature-based climate solutions for food and agriculture</w:t>
            </w:r>
          </w:p>
        </w:tc>
        <w:tc>
          <w:tcPr>
            <w:tcW w:w="924" w:type="dxa"/>
            <w:shd w:val="clear" w:color="auto" w:fill="auto"/>
            <w:hideMark/>
          </w:tcPr>
          <w:p w14:paraId="412AC758"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shd w:val="clear" w:color="auto" w:fill="auto"/>
            <w:hideMark/>
          </w:tcPr>
          <w:p w14:paraId="212E4F31" w14:textId="5B6DC5E6"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shd w:val="clear" w:color="auto" w:fill="auto"/>
            <w:hideMark/>
          </w:tcPr>
          <w:p w14:paraId="08A0C493"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shd w:val="clear" w:color="auto" w:fill="auto"/>
            <w:hideMark/>
          </w:tcPr>
          <w:p w14:paraId="1AA1F09B"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shd w:val="clear" w:color="auto" w:fill="auto"/>
            <w:hideMark/>
          </w:tcPr>
          <w:p w14:paraId="51981C6F"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5387BC05"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1944E2A9" w14:textId="0DDE4204" w:rsidR="00B62FA1" w:rsidRPr="006A0879" w:rsidRDefault="00B62FA1"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02B834E1"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Support drafting of documents, provision of ad hoc advisory support</w:t>
            </w:r>
          </w:p>
        </w:tc>
        <w:tc>
          <w:tcPr>
            <w:tcW w:w="1691" w:type="dxa"/>
            <w:shd w:val="clear" w:color="auto" w:fill="auto"/>
            <w:hideMark/>
          </w:tcPr>
          <w:p w14:paraId="6FD15A27"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20,000</w:t>
            </w:r>
          </w:p>
        </w:tc>
      </w:tr>
      <w:tr w:rsidR="00B62FA1" w:rsidRPr="006A0879" w14:paraId="7A101508" w14:textId="77777777" w:rsidTr="003B4C9E">
        <w:trPr>
          <w:trHeight w:val="780"/>
        </w:trPr>
        <w:tc>
          <w:tcPr>
            <w:tcW w:w="1793" w:type="dxa"/>
            <w:vMerge/>
            <w:shd w:val="clear" w:color="auto" w:fill="auto"/>
            <w:hideMark/>
          </w:tcPr>
          <w:p w14:paraId="39D8D506" w14:textId="0A0CD9E4" w:rsidR="00B62FA1" w:rsidRPr="006A0879" w:rsidRDefault="00B62FA1" w:rsidP="003B4C9E">
            <w:pPr>
              <w:spacing w:after="0"/>
              <w:jc w:val="left"/>
              <w:rPr>
                <w:rFonts w:ascii="Calibri" w:hAnsi="Calibri" w:cs="Calibri"/>
                <w:b/>
                <w:bCs/>
                <w:color w:val="000000"/>
                <w:sz w:val="20"/>
                <w:szCs w:val="20"/>
              </w:rPr>
            </w:pPr>
          </w:p>
        </w:tc>
        <w:tc>
          <w:tcPr>
            <w:tcW w:w="2673" w:type="dxa"/>
            <w:vMerge w:val="restart"/>
            <w:shd w:val="clear" w:color="auto" w:fill="auto"/>
            <w:hideMark/>
          </w:tcPr>
          <w:p w14:paraId="4E7115B4"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2.4: Engage the private sector and agribusinesses, supported by risk-informed </w:t>
            </w:r>
            <w:r w:rsidRPr="006A0879">
              <w:rPr>
                <w:rFonts w:ascii="Calibri" w:hAnsi="Calibri" w:cs="Calibri"/>
                <w:color w:val="000000"/>
                <w:sz w:val="20"/>
                <w:szCs w:val="20"/>
              </w:rPr>
              <w:lastRenderedPageBreak/>
              <w:t>political economy analysis, to integrate biodiversity and climate risk management into business and investment decisions</w:t>
            </w:r>
          </w:p>
        </w:tc>
        <w:tc>
          <w:tcPr>
            <w:tcW w:w="924" w:type="dxa"/>
            <w:vMerge w:val="restart"/>
            <w:shd w:val="clear" w:color="auto" w:fill="auto"/>
            <w:hideMark/>
          </w:tcPr>
          <w:p w14:paraId="635A8204" w14:textId="1D4DDCC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lastRenderedPageBreak/>
              <w:t> </w:t>
            </w:r>
          </w:p>
        </w:tc>
        <w:tc>
          <w:tcPr>
            <w:tcW w:w="810" w:type="dxa"/>
            <w:vMerge w:val="restart"/>
            <w:shd w:val="clear" w:color="auto" w:fill="auto"/>
            <w:hideMark/>
          </w:tcPr>
          <w:p w14:paraId="223AB550" w14:textId="4F1B7810"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900" w:type="dxa"/>
            <w:vMerge w:val="restart"/>
            <w:shd w:val="clear" w:color="auto" w:fill="auto"/>
            <w:hideMark/>
          </w:tcPr>
          <w:p w14:paraId="414A7A15" w14:textId="6BD9D95F"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613A3E0F"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vMerge w:val="restart"/>
            <w:shd w:val="clear" w:color="auto" w:fill="auto"/>
            <w:hideMark/>
          </w:tcPr>
          <w:p w14:paraId="126BBBC4"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4A0EFA69"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3BA96E6E"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Training, Workshops and Conference</w:t>
            </w:r>
          </w:p>
        </w:tc>
        <w:tc>
          <w:tcPr>
            <w:tcW w:w="1972" w:type="dxa"/>
            <w:shd w:val="clear" w:color="auto" w:fill="auto"/>
            <w:hideMark/>
          </w:tcPr>
          <w:p w14:paraId="6DFE3518"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Holding multistakeholder processes </w:t>
            </w:r>
          </w:p>
        </w:tc>
        <w:tc>
          <w:tcPr>
            <w:tcW w:w="1691" w:type="dxa"/>
            <w:shd w:val="clear" w:color="auto" w:fill="auto"/>
            <w:hideMark/>
          </w:tcPr>
          <w:p w14:paraId="4C47D054"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10,000</w:t>
            </w:r>
          </w:p>
        </w:tc>
      </w:tr>
      <w:tr w:rsidR="00B62FA1" w:rsidRPr="006A0879" w14:paraId="6D1374F7" w14:textId="77777777" w:rsidTr="003B4C9E">
        <w:trPr>
          <w:trHeight w:val="800"/>
        </w:trPr>
        <w:tc>
          <w:tcPr>
            <w:tcW w:w="1793" w:type="dxa"/>
            <w:vMerge/>
            <w:shd w:val="clear" w:color="auto" w:fill="auto"/>
            <w:hideMark/>
          </w:tcPr>
          <w:p w14:paraId="5603D109" w14:textId="3D5A5381"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6B772D25"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560BCD57"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1DD167D6"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05893F6F"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7D532BC2"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7AC2B8A5"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1B3285DC"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7C45FC65" w14:textId="22975312" w:rsidR="00B62FA1" w:rsidRPr="006A0879" w:rsidRDefault="00B62FA1"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23F0A6BB"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Support drafting of documents, provision of ad hoc advisory support</w:t>
            </w:r>
          </w:p>
        </w:tc>
        <w:tc>
          <w:tcPr>
            <w:tcW w:w="1691" w:type="dxa"/>
            <w:shd w:val="clear" w:color="auto" w:fill="auto"/>
            <w:hideMark/>
          </w:tcPr>
          <w:p w14:paraId="623906F5"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20,000</w:t>
            </w:r>
          </w:p>
        </w:tc>
      </w:tr>
      <w:tr w:rsidR="00B62FA1" w:rsidRPr="006A0879" w14:paraId="27F958E0" w14:textId="77777777" w:rsidTr="003B4C9E">
        <w:trPr>
          <w:trHeight w:val="320"/>
        </w:trPr>
        <w:tc>
          <w:tcPr>
            <w:tcW w:w="1793" w:type="dxa"/>
            <w:vMerge/>
            <w:shd w:val="clear" w:color="auto" w:fill="auto"/>
            <w:hideMark/>
          </w:tcPr>
          <w:p w14:paraId="0DC467FA" w14:textId="4E684E60"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42D5876F"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14B98E36"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2D915BC6"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3C7A9093"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4509227B"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0A7CA2AD"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6A798017"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233E9DE" w14:textId="225A952F" w:rsidR="00B62FA1" w:rsidRPr="006A0879" w:rsidRDefault="00B62FA1"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2C9FB8A0" w14:textId="0819F608" w:rsidR="00B62FA1" w:rsidRPr="006A0879" w:rsidRDefault="00B62FA1"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color w:val="000000" w:themeColor="text1"/>
                <w:sz w:val="18"/>
                <w:szCs w:val="18"/>
              </w:rPr>
              <w:t>(Climate)</w:t>
            </w:r>
          </w:p>
        </w:tc>
        <w:tc>
          <w:tcPr>
            <w:tcW w:w="1691" w:type="dxa"/>
            <w:shd w:val="clear" w:color="auto" w:fill="auto"/>
            <w:hideMark/>
          </w:tcPr>
          <w:p w14:paraId="067A96D7"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10,000</w:t>
            </w:r>
          </w:p>
        </w:tc>
      </w:tr>
      <w:tr w:rsidR="00B62FA1" w:rsidRPr="006A0879" w14:paraId="4B72D922" w14:textId="77777777" w:rsidTr="00B62FA1">
        <w:trPr>
          <w:trHeight w:val="1330"/>
        </w:trPr>
        <w:tc>
          <w:tcPr>
            <w:tcW w:w="1793" w:type="dxa"/>
            <w:vMerge/>
            <w:shd w:val="clear" w:color="auto" w:fill="auto"/>
            <w:hideMark/>
          </w:tcPr>
          <w:p w14:paraId="23D347A4" w14:textId="725EF70C" w:rsidR="00B62FA1" w:rsidRPr="006A0879" w:rsidRDefault="00B62FA1" w:rsidP="003B4C9E">
            <w:pPr>
              <w:spacing w:after="0"/>
              <w:jc w:val="left"/>
              <w:rPr>
                <w:rFonts w:ascii="Aptos Narrow" w:hAnsi="Aptos Narrow"/>
                <w:color w:val="000000"/>
                <w:szCs w:val="22"/>
              </w:rPr>
            </w:pPr>
          </w:p>
        </w:tc>
        <w:tc>
          <w:tcPr>
            <w:tcW w:w="11894" w:type="dxa"/>
            <w:gridSpan w:val="9"/>
            <w:shd w:val="clear" w:color="auto" w:fill="F2F2F2" w:themeFill="background1" w:themeFillShade="F2"/>
            <w:hideMark/>
          </w:tcPr>
          <w:p w14:paraId="7B70363E"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Sub-Total for Output 2</w:t>
            </w:r>
          </w:p>
        </w:tc>
        <w:tc>
          <w:tcPr>
            <w:tcW w:w="1691" w:type="dxa"/>
            <w:shd w:val="clear" w:color="auto" w:fill="F2F2F2" w:themeFill="background1" w:themeFillShade="F2"/>
            <w:hideMark/>
          </w:tcPr>
          <w:p w14:paraId="1ADDD64C"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175,000 </w:t>
            </w:r>
          </w:p>
        </w:tc>
      </w:tr>
      <w:tr w:rsidR="00B62FA1" w:rsidRPr="006A0879" w14:paraId="3A49E257" w14:textId="77777777" w:rsidTr="0095721A">
        <w:trPr>
          <w:trHeight w:val="3640"/>
        </w:trPr>
        <w:tc>
          <w:tcPr>
            <w:tcW w:w="1793" w:type="dxa"/>
            <w:vMerge w:val="restart"/>
            <w:shd w:val="clear" w:color="auto" w:fill="auto"/>
            <w:hideMark/>
          </w:tcPr>
          <w:p w14:paraId="61CBF601"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Output 3:</w:t>
            </w:r>
          </w:p>
          <w:p w14:paraId="68A96578" w14:textId="77777777" w:rsidR="00B62FA1" w:rsidRDefault="00B62FA1" w:rsidP="003B4C9E">
            <w:pPr>
              <w:spacing w:after="0"/>
              <w:jc w:val="left"/>
              <w:rPr>
                <w:rFonts w:ascii="Calibri" w:hAnsi="Calibri" w:cs="Calibri"/>
                <w:i/>
                <w:color w:val="000000" w:themeColor="text1"/>
                <w:sz w:val="20"/>
                <w:szCs w:val="20"/>
              </w:rPr>
            </w:pPr>
            <w:r w:rsidRPr="657164CC">
              <w:rPr>
                <w:rFonts w:ascii="Calibri" w:hAnsi="Calibri" w:cs="Calibri"/>
                <w:i/>
                <w:color w:val="000000" w:themeColor="text1"/>
                <w:sz w:val="20"/>
                <w:szCs w:val="20"/>
              </w:rPr>
              <w:t>Strengthened food systems governance and inter-ministerial collaboration that facilitates integration of gender-</w:t>
            </w:r>
            <w:r w:rsidRPr="657164CC">
              <w:rPr>
                <w:rFonts w:ascii="Calibri" w:hAnsi="Calibri" w:cs="Calibri"/>
                <w:i/>
                <w:iCs/>
                <w:color w:val="000000" w:themeColor="text1"/>
                <w:sz w:val="20"/>
                <w:szCs w:val="20"/>
              </w:rPr>
              <w:t>responsive</w:t>
            </w:r>
            <w:r w:rsidRPr="657164CC">
              <w:rPr>
                <w:rFonts w:ascii="Calibri" w:hAnsi="Calibri" w:cs="Calibri"/>
                <w:i/>
                <w:color w:val="000000" w:themeColor="text1"/>
                <w:sz w:val="20"/>
                <w:szCs w:val="20"/>
              </w:rPr>
              <w:t>, nature-based climate solutions in agricultural and economic planning, linking up to the NBSAP and NDC</w:t>
            </w:r>
          </w:p>
          <w:p w14:paraId="43FE22E9" w14:textId="77777777" w:rsidR="00B62FA1" w:rsidRPr="006A0879" w:rsidRDefault="00B62FA1" w:rsidP="003B4C9E">
            <w:pPr>
              <w:spacing w:after="0"/>
              <w:jc w:val="left"/>
              <w:rPr>
                <w:rFonts w:ascii="Calibri" w:hAnsi="Calibri" w:cs="Calibri"/>
                <w:i/>
                <w:iCs/>
                <w:color w:val="000000"/>
                <w:sz w:val="20"/>
                <w:szCs w:val="20"/>
              </w:rPr>
            </w:pPr>
          </w:p>
          <w:p w14:paraId="45A69605" w14:textId="77777777" w:rsidR="00B62FA1" w:rsidRDefault="00B62FA1" w:rsidP="003B4C9E">
            <w:pPr>
              <w:jc w:val="left"/>
              <w:rPr>
                <w:rFonts w:asciiTheme="minorHAnsi" w:hAnsiTheme="minorHAnsi" w:cstheme="minorBidi"/>
                <w:i/>
                <w:sz w:val="18"/>
                <w:szCs w:val="18"/>
              </w:rPr>
            </w:pPr>
            <w:r w:rsidRPr="0FCE41DD">
              <w:rPr>
                <w:rFonts w:asciiTheme="minorHAnsi" w:hAnsiTheme="minorHAnsi" w:cstheme="minorBidi"/>
                <w:i/>
                <w:sz w:val="18"/>
                <w:szCs w:val="18"/>
              </w:rPr>
              <w:t xml:space="preserve">Indicator 1: Number of food systems inter-ministerial or </w:t>
            </w:r>
            <w:r w:rsidRPr="6B306A6D">
              <w:rPr>
                <w:rFonts w:asciiTheme="minorHAnsi" w:hAnsiTheme="minorHAnsi" w:cstheme="minorBidi"/>
                <w:i/>
                <w:iCs/>
                <w:sz w:val="18"/>
                <w:szCs w:val="18"/>
              </w:rPr>
              <w:t xml:space="preserve">inclusive </w:t>
            </w:r>
            <w:r w:rsidRPr="0FCE41DD">
              <w:rPr>
                <w:rFonts w:asciiTheme="minorHAnsi" w:hAnsiTheme="minorHAnsi" w:cstheme="minorBidi"/>
                <w:i/>
                <w:sz w:val="18"/>
                <w:szCs w:val="18"/>
              </w:rPr>
              <w:t>multistakeholder mechanisms with improved capacity to coordinate food, climate, and biodiversity policy and planning</w:t>
            </w:r>
            <w:r w:rsidRPr="6B306A6D">
              <w:rPr>
                <w:rFonts w:ascii="Helvetica Neue" w:hAnsi="Helvetica Neue" w:cs="Helvetica Neue"/>
                <w:color w:val="000000" w:themeColor="text1"/>
                <w:sz w:val="26"/>
                <w:szCs w:val="26"/>
                <w:lang w:val="en-US" w:eastAsia="zh-CN"/>
              </w:rPr>
              <w:t xml:space="preserve"> </w:t>
            </w:r>
          </w:p>
          <w:p w14:paraId="22D60719" w14:textId="77777777" w:rsidR="00B62FA1" w:rsidRDefault="00B62FA1" w:rsidP="003B4C9E">
            <w:pPr>
              <w:jc w:val="left"/>
              <w:rPr>
                <w:rFonts w:asciiTheme="minorHAnsi" w:hAnsiTheme="minorHAnsi" w:cstheme="minorHAnsi"/>
                <w:i/>
                <w:sz w:val="18"/>
                <w:szCs w:val="18"/>
              </w:rPr>
            </w:pPr>
            <w:r>
              <w:rPr>
                <w:rFonts w:asciiTheme="minorHAnsi" w:hAnsiTheme="minorHAnsi" w:cstheme="minorHAnsi"/>
                <w:i/>
                <w:sz w:val="18"/>
                <w:szCs w:val="18"/>
              </w:rPr>
              <w:t>Baseline: 0</w:t>
            </w:r>
          </w:p>
          <w:p w14:paraId="07DB164A" w14:textId="77777777" w:rsidR="00B62FA1" w:rsidRDefault="00B62FA1" w:rsidP="003B4C9E">
            <w:pPr>
              <w:jc w:val="left"/>
              <w:rPr>
                <w:rFonts w:asciiTheme="minorHAnsi" w:hAnsiTheme="minorHAnsi" w:cstheme="minorBidi"/>
                <w:i/>
                <w:sz w:val="18"/>
                <w:szCs w:val="18"/>
              </w:rPr>
            </w:pPr>
            <w:r w:rsidRPr="0FCE41DD">
              <w:rPr>
                <w:rFonts w:asciiTheme="minorHAnsi" w:hAnsiTheme="minorHAnsi" w:cstheme="minorBidi"/>
                <w:i/>
                <w:sz w:val="18"/>
                <w:szCs w:val="18"/>
              </w:rPr>
              <w:t>Target: 2</w:t>
            </w:r>
          </w:p>
          <w:p w14:paraId="7AF2BDF1" w14:textId="77777777" w:rsidR="00B62FA1" w:rsidRPr="001A6F33" w:rsidRDefault="00B62FA1" w:rsidP="003B4C9E">
            <w:pPr>
              <w:jc w:val="left"/>
              <w:rPr>
                <w:rFonts w:asciiTheme="minorHAnsi" w:hAnsiTheme="minorHAnsi" w:cstheme="minorHAnsi"/>
                <w:i/>
                <w:sz w:val="18"/>
                <w:szCs w:val="18"/>
              </w:rPr>
            </w:pPr>
            <w:r w:rsidRPr="0FCE41DD">
              <w:rPr>
                <w:rFonts w:asciiTheme="minorHAnsi" w:hAnsiTheme="minorHAnsi" w:cstheme="minorBidi"/>
                <w:i/>
                <w:iCs/>
                <w:sz w:val="18"/>
                <w:szCs w:val="18"/>
              </w:rPr>
              <w:lastRenderedPageBreak/>
              <w:t>(To be measured through a pre-assessment of current capacities and a post-assessment to track changes over time)</w:t>
            </w:r>
          </w:p>
          <w:p w14:paraId="64FA7D1E" w14:textId="77777777" w:rsidR="00B62FA1" w:rsidRDefault="00B62FA1" w:rsidP="003B4C9E">
            <w:pPr>
              <w:spacing w:after="0"/>
              <w:jc w:val="left"/>
              <w:rPr>
                <w:rFonts w:ascii="Calibri" w:hAnsi="Calibri" w:cs="Calibri"/>
                <w:i/>
                <w:iCs/>
                <w:color w:val="000000"/>
                <w:sz w:val="20"/>
                <w:szCs w:val="20"/>
              </w:rPr>
            </w:pPr>
            <w:r>
              <w:rPr>
                <w:rFonts w:ascii="Calibri" w:hAnsi="Calibri" w:cs="Calibri"/>
                <w:i/>
                <w:iCs/>
                <w:color w:val="000000"/>
                <w:sz w:val="20"/>
                <w:szCs w:val="20"/>
              </w:rPr>
              <w:t xml:space="preserve">Gender marker: </w:t>
            </w:r>
            <w:r w:rsidRPr="006A0879">
              <w:rPr>
                <w:rFonts w:ascii="Calibri" w:hAnsi="Calibri" w:cs="Calibri"/>
                <w:i/>
                <w:iCs/>
                <w:color w:val="000000"/>
                <w:sz w:val="20"/>
                <w:szCs w:val="20"/>
              </w:rPr>
              <w:t>2</w:t>
            </w:r>
          </w:p>
          <w:p w14:paraId="44DB7460" w14:textId="77777777" w:rsidR="00B62FA1" w:rsidRPr="006A0879" w:rsidRDefault="00B62FA1" w:rsidP="003B4C9E">
            <w:pPr>
              <w:spacing w:after="0"/>
              <w:jc w:val="left"/>
              <w:rPr>
                <w:rFonts w:ascii="Calibri" w:hAnsi="Calibri" w:cs="Calibri"/>
                <w:b/>
                <w:bCs/>
                <w:color w:val="000000"/>
                <w:sz w:val="20"/>
                <w:szCs w:val="20"/>
              </w:rPr>
            </w:pPr>
          </w:p>
          <w:p w14:paraId="787B55FD" w14:textId="5FE78D2C" w:rsidR="00B62FA1" w:rsidRPr="00B62FA1" w:rsidRDefault="00B62FA1" w:rsidP="00B62FA1">
            <w:pPr>
              <w:jc w:val="left"/>
              <w:rPr>
                <w:rFonts w:asciiTheme="minorHAnsi" w:hAnsiTheme="minorHAnsi" w:cstheme="minorHAnsi"/>
                <w:i/>
                <w:sz w:val="18"/>
                <w:szCs w:val="18"/>
                <w:lang w:val="sv-SE"/>
              </w:rPr>
            </w:pPr>
            <w:r w:rsidRPr="006A0879">
              <w:rPr>
                <w:rFonts w:ascii="Calibri" w:hAnsi="Calibri" w:cs="Calibri"/>
                <w:i/>
                <w:iCs/>
                <w:color w:val="000000"/>
                <w:sz w:val="20"/>
                <w:szCs w:val="20"/>
              </w:rPr>
              <w:t> </w:t>
            </w:r>
            <w:r w:rsidRPr="000A49C4">
              <w:rPr>
                <w:rFonts w:asciiTheme="minorHAnsi" w:hAnsiTheme="minorHAnsi" w:cstheme="minorHAnsi"/>
                <w:i/>
                <w:sz w:val="18"/>
                <w:szCs w:val="18"/>
                <w:lang w:val="sv-SE"/>
              </w:rPr>
              <w:t xml:space="preserve">Related SP </w:t>
            </w:r>
            <w:r>
              <w:rPr>
                <w:rFonts w:asciiTheme="minorHAnsi" w:hAnsiTheme="minorHAnsi" w:cstheme="minorHAnsi"/>
                <w:i/>
                <w:sz w:val="18"/>
                <w:szCs w:val="18"/>
                <w:lang w:val="sv-SE"/>
              </w:rPr>
              <w:t>indicator: 1.1.2</w:t>
            </w:r>
          </w:p>
          <w:p w14:paraId="1000B7AF" w14:textId="2E9EB65C" w:rsidR="00B62FA1" w:rsidRPr="006A0879" w:rsidRDefault="00B62FA1" w:rsidP="003B4C9E">
            <w:pPr>
              <w:spacing w:after="0"/>
              <w:jc w:val="left"/>
              <w:rPr>
                <w:rFonts w:ascii="Calibri" w:hAnsi="Calibri" w:cs="Calibri"/>
                <w:b/>
                <w:bCs/>
                <w:color w:val="000000"/>
                <w:sz w:val="20"/>
                <w:szCs w:val="20"/>
              </w:rPr>
            </w:pPr>
            <w:r w:rsidRPr="006A0879">
              <w:rPr>
                <w:rFonts w:ascii="Aptos Narrow" w:hAnsi="Aptos Narrow"/>
                <w:color w:val="000000"/>
                <w:szCs w:val="22"/>
              </w:rPr>
              <w:t> </w:t>
            </w:r>
          </w:p>
        </w:tc>
        <w:tc>
          <w:tcPr>
            <w:tcW w:w="2673" w:type="dxa"/>
            <w:tcBorders>
              <w:bottom w:val="single" w:sz="8" w:space="0" w:color="auto"/>
            </w:tcBorders>
            <w:shd w:val="clear" w:color="auto" w:fill="auto"/>
            <w:hideMark/>
          </w:tcPr>
          <w:p w14:paraId="06936F3F" w14:textId="233A931D" w:rsidR="00B62FA1" w:rsidRPr="006A0879" w:rsidRDefault="00B62FA1" w:rsidP="003B4C9E">
            <w:pPr>
              <w:spacing w:after="0"/>
              <w:jc w:val="left"/>
              <w:rPr>
                <w:rFonts w:ascii="Calibri" w:hAnsi="Calibri" w:cs="Calibri"/>
                <w:color w:val="000000"/>
                <w:sz w:val="20"/>
                <w:szCs w:val="20"/>
              </w:rPr>
            </w:pPr>
            <w:r w:rsidRPr="37DCE001">
              <w:rPr>
                <w:rFonts w:ascii="Calibri" w:hAnsi="Calibri" w:cs="Calibri"/>
                <w:color w:val="000000" w:themeColor="text1"/>
                <w:sz w:val="20"/>
                <w:szCs w:val="20"/>
              </w:rPr>
              <w:lastRenderedPageBreak/>
              <w:t>3.1: Assess the overall baseline state of existing governance structures, multistakeholder collaboration spaces and mechanisms that influence food systems, climate and biodiversity policies, including through identification, mapping and analysis of stakeholder engagement and power dynamics, including on gender equality</w:t>
            </w:r>
          </w:p>
        </w:tc>
        <w:tc>
          <w:tcPr>
            <w:tcW w:w="924" w:type="dxa"/>
            <w:tcBorders>
              <w:bottom w:val="single" w:sz="8" w:space="0" w:color="auto"/>
            </w:tcBorders>
            <w:shd w:val="clear" w:color="auto" w:fill="auto"/>
            <w:hideMark/>
          </w:tcPr>
          <w:p w14:paraId="611F7FFA" w14:textId="2CF17DE0"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tcBorders>
              <w:bottom w:val="single" w:sz="8" w:space="0" w:color="auto"/>
            </w:tcBorders>
            <w:shd w:val="clear" w:color="auto" w:fill="auto"/>
            <w:hideMark/>
          </w:tcPr>
          <w:p w14:paraId="107D8D96"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tcBorders>
              <w:bottom w:val="single" w:sz="8" w:space="0" w:color="auto"/>
            </w:tcBorders>
            <w:shd w:val="clear" w:color="auto" w:fill="auto"/>
            <w:hideMark/>
          </w:tcPr>
          <w:p w14:paraId="3BAD7F52"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tcBorders>
              <w:bottom w:val="single" w:sz="8" w:space="0" w:color="auto"/>
            </w:tcBorders>
            <w:shd w:val="clear" w:color="auto" w:fill="auto"/>
            <w:hideMark/>
          </w:tcPr>
          <w:p w14:paraId="09FA3FBD"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tcBorders>
              <w:bottom w:val="single" w:sz="8" w:space="0" w:color="auto"/>
            </w:tcBorders>
            <w:shd w:val="clear" w:color="auto" w:fill="auto"/>
            <w:hideMark/>
          </w:tcPr>
          <w:p w14:paraId="606BEC0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tcBorders>
              <w:bottom w:val="single" w:sz="8" w:space="0" w:color="auto"/>
            </w:tcBorders>
            <w:shd w:val="clear" w:color="auto" w:fill="auto"/>
            <w:noWrap/>
            <w:hideMark/>
          </w:tcPr>
          <w:p w14:paraId="274BD058" w14:textId="77777777" w:rsidR="00B62FA1" w:rsidRPr="006A0879" w:rsidRDefault="00B62FA1" w:rsidP="003B4C9E">
            <w:pPr>
              <w:spacing w:after="0"/>
              <w:jc w:val="left"/>
              <w:rPr>
                <w:rFonts w:ascii="Aptos Narrow" w:hAnsi="Aptos Narrow"/>
                <w:color w:val="000000"/>
                <w:szCs w:val="22"/>
              </w:rPr>
            </w:pPr>
            <w:r w:rsidRPr="006A0879">
              <w:rPr>
                <w:rFonts w:ascii="Aptos Narrow" w:hAnsi="Aptos Narrow"/>
                <w:color w:val="000000"/>
                <w:szCs w:val="22"/>
              </w:rPr>
              <w:t>FW</w:t>
            </w:r>
          </w:p>
        </w:tc>
        <w:tc>
          <w:tcPr>
            <w:tcW w:w="1401" w:type="dxa"/>
            <w:tcBorders>
              <w:bottom w:val="single" w:sz="8" w:space="0" w:color="auto"/>
            </w:tcBorders>
            <w:shd w:val="clear" w:color="auto" w:fill="auto"/>
            <w:hideMark/>
          </w:tcPr>
          <w:p w14:paraId="22849218"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IC</w:t>
            </w:r>
          </w:p>
        </w:tc>
        <w:tc>
          <w:tcPr>
            <w:tcW w:w="1972" w:type="dxa"/>
            <w:tcBorders>
              <w:bottom w:val="single" w:sz="8" w:space="0" w:color="auto"/>
            </w:tcBorders>
            <w:shd w:val="clear" w:color="auto" w:fill="auto"/>
            <w:hideMark/>
          </w:tcPr>
          <w:p w14:paraId="52E55931"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Hiring one consultant per country to undertake analysis</w:t>
            </w:r>
          </w:p>
        </w:tc>
        <w:tc>
          <w:tcPr>
            <w:tcW w:w="1691" w:type="dxa"/>
            <w:tcBorders>
              <w:bottom w:val="single" w:sz="8" w:space="0" w:color="auto"/>
            </w:tcBorders>
            <w:shd w:val="clear" w:color="auto" w:fill="auto"/>
            <w:hideMark/>
          </w:tcPr>
          <w:p w14:paraId="439B88AA"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30,000 </w:t>
            </w:r>
          </w:p>
        </w:tc>
      </w:tr>
      <w:tr w:rsidR="00B62FA1" w:rsidRPr="006A0879" w14:paraId="14C678CC" w14:textId="77777777" w:rsidTr="003B4C9E">
        <w:trPr>
          <w:trHeight w:val="920"/>
        </w:trPr>
        <w:tc>
          <w:tcPr>
            <w:tcW w:w="1793" w:type="dxa"/>
            <w:vMerge/>
            <w:shd w:val="clear" w:color="auto" w:fill="auto"/>
            <w:hideMark/>
          </w:tcPr>
          <w:p w14:paraId="34F089D8" w14:textId="59CB7249" w:rsidR="00B62FA1" w:rsidRPr="006A0879" w:rsidRDefault="00B62FA1"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0AE4EBB4"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3.2: Develop recommendations for enhancing representation and effective participation of relevant stakeholders – with special attention to women, youth, Indigenous Peoples and local communities – in governance mechanisms</w:t>
            </w:r>
          </w:p>
        </w:tc>
        <w:tc>
          <w:tcPr>
            <w:tcW w:w="924" w:type="dxa"/>
            <w:vMerge w:val="restart"/>
            <w:shd w:val="clear" w:color="auto" w:fill="auto"/>
            <w:hideMark/>
          </w:tcPr>
          <w:p w14:paraId="0B330FC4" w14:textId="7957A5D4"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810" w:type="dxa"/>
            <w:vMerge w:val="restart"/>
            <w:shd w:val="clear" w:color="auto" w:fill="auto"/>
            <w:hideMark/>
          </w:tcPr>
          <w:p w14:paraId="40F08E98"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vMerge w:val="restart"/>
            <w:shd w:val="clear" w:color="auto" w:fill="auto"/>
            <w:hideMark/>
          </w:tcPr>
          <w:p w14:paraId="679B467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vMerge w:val="restart"/>
            <w:shd w:val="clear" w:color="auto" w:fill="auto"/>
            <w:hideMark/>
          </w:tcPr>
          <w:p w14:paraId="4AEC317B"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vMerge w:val="restart"/>
            <w:shd w:val="clear" w:color="auto" w:fill="auto"/>
            <w:hideMark/>
          </w:tcPr>
          <w:p w14:paraId="62331020"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5BFE90A9"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00098F5"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IC</w:t>
            </w:r>
          </w:p>
        </w:tc>
        <w:tc>
          <w:tcPr>
            <w:tcW w:w="1972" w:type="dxa"/>
            <w:shd w:val="clear" w:color="auto" w:fill="auto"/>
            <w:hideMark/>
          </w:tcPr>
          <w:p w14:paraId="41F8C89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Hiring of experts to support the delivery of activity </w:t>
            </w:r>
          </w:p>
        </w:tc>
        <w:tc>
          <w:tcPr>
            <w:tcW w:w="1691" w:type="dxa"/>
            <w:shd w:val="clear" w:color="auto" w:fill="auto"/>
            <w:hideMark/>
          </w:tcPr>
          <w:p w14:paraId="00353888"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B62FA1" w:rsidRPr="006A0879" w14:paraId="5E109C95" w14:textId="77777777" w:rsidTr="003B4C9E">
        <w:trPr>
          <w:trHeight w:val="320"/>
        </w:trPr>
        <w:tc>
          <w:tcPr>
            <w:tcW w:w="1793" w:type="dxa"/>
            <w:vMerge/>
            <w:shd w:val="clear" w:color="auto" w:fill="auto"/>
            <w:hideMark/>
          </w:tcPr>
          <w:p w14:paraId="1D14F737" w14:textId="52B94598"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485CB74D"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27F0EB7A"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60866D60"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201EF5B6"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5EC507EE"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47CE13DF"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47DD26C1"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0A24A4AA" w14:textId="7427DE8B" w:rsidR="00B62FA1" w:rsidRPr="006A0879" w:rsidRDefault="00B62FA1"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3ACDCC79" w14:textId="38917B39" w:rsidR="00B62FA1" w:rsidRPr="006A0879" w:rsidRDefault="00B62FA1"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rFonts w:asciiTheme="minorHAnsi" w:hAnsiTheme="minorHAnsi" w:cstheme="minorBidi"/>
                <w:color w:val="000000" w:themeColor="text1"/>
                <w:sz w:val="18"/>
                <w:szCs w:val="18"/>
              </w:rPr>
              <w:t>(Climate)</w:t>
            </w:r>
          </w:p>
        </w:tc>
        <w:tc>
          <w:tcPr>
            <w:tcW w:w="1691" w:type="dxa"/>
            <w:shd w:val="clear" w:color="auto" w:fill="auto"/>
            <w:hideMark/>
          </w:tcPr>
          <w:p w14:paraId="042A1913"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20,000</w:t>
            </w:r>
          </w:p>
        </w:tc>
      </w:tr>
      <w:tr w:rsidR="00B62FA1" w:rsidRPr="006A0879" w14:paraId="776D5986" w14:textId="77777777" w:rsidTr="003B4C9E">
        <w:trPr>
          <w:trHeight w:val="780"/>
        </w:trPr>
        <w:tc>
          <w:tcPr>
            <w:tcW w:w="1793" w:type="dxa"/>
            <w:vMerge/>
            <w:shd w:val="clear" w:color="auto" w:fill="auto"/>
            <w:hideMark/>
          </w:tcPr>
          <w:p w14:paraId="3E53E030" w14:textId="49B95C9D" w:rsidR="00B62FA1" w:rsidRPr="006A0879" w:rsidRDefault="00B62FA1"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32CC6608" w14:textId="403115F2"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3.3: Co-design and implement with relevant public and private </w:t>
            </w:r>
            <w:proofErr w:type="gramStart"/>
            <w:r w:rsidRPr="006A0879">
              <w:rPr>
                <w:rFonts w:ascii="Calibri" w:hAnsi="Calibri" w:cs="Calibri"/>
                <w:color w:val="000000"/>
                <w:sz w:val="20"/>
                <w:szCs w:val="20"/>
              </w:rPr>
              <w:t>stakeholders</w:t>
            </w:r>
            <w:proofErr w:type="gramEnd"/>
            <w:r w:rsidRPr="006A0879">
              <w:rPr>
                <w:rFonts w:ascii="Calibri" w:hAnsi="Calibri" w:cs="Calibri"/>
                <w:color w:val="000000"/>
                <w:sz w:val="20"/>
                <w:szCs w:val="20"/>
              </w:rPr>
              <w:t xml:space="preserve"> country-specific capacity building plans for effective </w:t>
            </w:r>
            <w:r w:rsidRPr="006A0879">
              <w:rPr>
                <w:rFonts w:ascii="Calibri" w:hAnsi="Calibri" w:cs="Calibri"/>
                <w:color w:val="000000"/>
                <w:sz w:val="20"/>
                <w:szCs w:val="20"/>
              </w:rPr>
              <w:lastRenderedPageBreak/>
              <w:t>collaborative action for more sustainable</w:t>
            </w:r>
            <w:r>
              <w:rPr>
                <w:rFonts w:ascii="Calibri" w:hAnsi="Calibri" w:cs="Calibri"/>
                <w:color w:val="000000"/>
                <w:sz w:val="20"/>
                <w:szCs w:val="20"/>
              </w:rPr>
              <w:t>,</w:t>
            </w:r>
            <w:r w:rsidRPr="006A0879">
              <w:rPr>
                <w:rFonts w:ascii="Calibri" w:hAnsi="Calibri" w:cs="Calibri"/>
                <w:color w:val="000000"/>
                <w:sz w:val="20"/>
                <w:szCs w:val="20"/>
              </w:rPr>
              <w:t xml:space="preserve"> climate resilient</w:t>
            </w:r>
            <w:r>
              <w:rPr>
                <w:rFonts w:ascii="Calibri" w:hAnsi="Calibri" w:cs="Calibri"/>
                <w:color w:val="000000"/>
                <w:sz w:val="20"/>
                <w:szCs w:val="20"/>
              </w:rPr>
              <w:t>, and gender-responsive</w:t>
            </w:r>
            <w:r w:rsidRPr="006A0879">
              <w:rPr>
                <w:rFonts w:ascii="Calibri" w:hAnsi="Calibri" w:cs="Calibri"/>
                <w:color w:val="000000"/>
                <w:sz w:val="20"/>
                <w:szCs w:val="20"/>
              </w:rPr>
              <w:t xml:space="preserve"> </w:t>
            </w:r>
            <w:r w:rsidRPr="00D64C83">
              <w:rPr>
                <w:rFonts w:ascii="Calibri" w:hAnsi="Calibri" w:cs="Calibri"/>
                <w:color w:val="000000"/>
                <w:sz w:val="20"/>
                <w:szCs w:val="20"/>
              </w:rPr>
              <w:t>agricultural practices.</w:t>
            </w:r>
            <w:r w:rsidRPr="006A0879">
              <w:rPr>
                <w:rFonts w:ascii="Calibri" w:hAnsi="Calibri" w:cs="Calibri"/>
                <w:color w:val="000000"/>
                <w:sz w:val="20"/>
                <w:szCs w:val="20"/>
              </w:rPr>
              <w:t xml:space="preserve"> </w:t>
            </w:r>
          </w:p>
        </w:tc>
        <w:tc>
          <w:tcPr>
            <w:tcW w:w="924" w:type="dxa"/>
            <w:vMerge w:val="restart"/>
            <w:shd w:val="clear" w:color="auto" w:fill="auto"/>
            <w:hideMark/>
          </w:tcPr>
          <w:p w14:paraId="66731D84"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lastRenderedPageBreak/>
              <w:t> </w:t>
            </w:r>
          </w:p>
        </w:tc>
        <w:tc>
          <w:tcPr>
            <w:tcW w:w="810" w:type="dxa"/>
            <w:vMerge w:val="restart"/>
            <w:shd w:val="clear" w:color="auto" w:fill="auto"/>
            <w:hideMark/>
          </w:tcPr>
          <w:p w14:paraId="69403E45" w14:textId="0C16E1FA"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vMerge w:val="restart"/>
            <w:shd w:val="clear" w:color="auto" w:fill="auto"/>
            <w:hideMark/>
          </w:tcPr>
          <w:p w14:paraId="60A1DDCB" w14:textId="122E974E"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3CC690D5" w14:textId="206F36CC"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1337" w:type="dxa"/>
            <w:vMerge w:val="restart"/>
            <w:shd w:val="clear" w:color="auto" w:fill="auto"/>
            <w:hideMark/>
          </w:tcPr>
          <w:p w14:paraId="28AF1E49"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6129A75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16069A9E"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Training, Workshops and Conference</w:t>
            </w:r>
          </w:p>
        </w:tc>
        <w:tc>
          <w:tcPr>
            <w:tcW w:w="1972" w:type="dxa"/>
            <w:shd w:val="clear" w:color="auto" w:fill="auto"/>
            <w:hideMark/>
          </w:tcPr>
          <w:p w14:paraId="16664E3B"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Organization of trainings and CB programs on identified topics </w:t>
            </w:r>
          </w:p>
        </w:tc>
        <w:tc>
          <w:tcPr>
            <w:tcW w:w="1691" w:type="dxa"/>
            <w:shd w:val="clear" w:color="auto" w:fill="auto"/>
            <w:hideMark/>
          </w:tcPr>
          <w:p w14:paraId="6DD3F510" w14:textId="15F59F1B"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75</w:t>
            </w:r>
            <w:r w:rsidRPr="006A0879">
              <w:rPr>
                <w:rFonts w:ascii="Calibri" w:hAnsi="Calibri" w:cs="Calibri"/>
                <w:color w:val="000000"/>
                <w:sz w:val="18"/>
                <w:szCs w:val="18"/>
              </w:rPr>
              <w:t>,000</w:t>
            </w:r>
          </w:p>
        </w:tc>
      </w:tr>
      <w:tr w:rsidR="00B62FA1" w:rsidRPr="006A0879" w14:paraId="1CE03623" w14:textId="77777777" w:rsidTr="003B4C9E">
        <w:trPr>
          <w:trHeight w:val="320"/>
        </w:trPr>
        <w:tc>
          <w:tcPr>
            <w:tcW w:w="1793" w:type="dxa"/>
            <w:vMerge/>
            <w:shd w:val="clear" w:color="auto" w:fill="auto"/>
          </w:tcPr>
          <w:p w14:paraId="66441D74" w14:textId="645CB038" w:rsidR="00B62FA1" w:rsidRPr="006A0879" w:rsidRDefault="00B62FA1" w:rsidP="003B4C9E">
            <w:pPr>
              <w:spacing w:after="0"/>
              <w:jc w:val="left"/>
              <w:rPr>
                <w:rFonts w:ascii="Calibri" w:hAnsi="Calibri" w:cs="Calibri"/>
                <w:i/>
                <w:color w:val="000000"/>
                <w:sz w:val="20"/>
                <w:szCs w:val="20"/>
              </w:rPr>
            </w:pPr>
          </w:p>
        </w:tc>
        <w:tc>
          <w:tcPr>
            <w:tcW w:w="2673" w:type="dxa"/>
            <w:vMerge/>
          </w:tcPr>
          <w:p w14:paraId="5E2ADFBA" w14:textId="77777777" w:rsidR="00B62FA1" w:rsidRPr="006A0879" w:rsidRDefault="00B62FA1" w:rsidP="003B4C9E">
            <w:pPr>
              <w:spacing w:after="0"/>
              <w:jc w:val="left"/>
              <w:rPr>
                <w:rFonts w:ascii="Calibri" w:hAnsi="Calibri" w:cs="Calibri"/>
                <w:color w:val="000000"/>
                <w:sz w:val="20"/>
                <w:szCs w:val="20"/>
              </w:rPr>
            </w:pPr>
          </w:p>
        </w:tc>
        <w:tc>
          <w:tcPr>
            <w:tcW w:w="924" w:type="dxa"/>
            <w:vMerge/>
          </w:tcPr>
          <w:p w14:paraId="2DD5D4B0" w14:textId="77777777" w:rsidR="00B62FA1" w:rsidRPr="006A0879" w:rsidRDefault="00B62FA1" w:rsidP="003B4C9E">
            <w:pPr>
              <w:spacing w:after="0"/>
              <w:jc w:val="left"/>
              <w:rPr>
                <w:rFonts w:ascii="Calibri" w:hAnsi="Calibri" w:cs="Calibri"/>
                <w:color w:val="000000"/>
                <w:sz w:val="20"/>
                <w:szCs w:val="20"/>
              </w:rPr>
            </w:pPr>
          </w:p>
        </w:tc>
        <w:tc>
          <w:tcPr>
            <w:tcW w:w="810" w:type="dxa"/>
            <w:vMerge/>
          </w:tcPr>
          <w:p w14:paraId="7F4D2FE9" w14:textId="77777777" w:rsidR="00B62FA1" w:rsidRPr="006A0879" w:rsidRDefault="00B62FA1" w:rsidP="003B4C9E">
            <w:pPr>
              <w:spacing w:after="0"/>
              <w:jc w:val="left"/>
              <w:rPr>
                <w:rFonts w:ascii="Calibri" w:hAnsi="Calibri" w:cs="Calibri"/>
                <w:color w:val="000000"/>
                <w:sz w:val="20"/>
                <w:szCs w:val="20"/>
              </w:rPr>
            </w:pPr>
          </w:p>
        </w:tc>
        <w:tc>
          <w:tcPr>
            <w:tcW w:w="900" w:type="dxa"/>
            <w:vMerge/>
          </w:tcPr>
          <w:p w14:paraId="4F3404E4" w14:textId="77777777" w:rsidR="00B62FA1" w:rsidRPr="006A0879" w:rsidRDefault="00B62FA1" w:rsidP="003B4C9E">
            <w:pPr>
              <w:spacing w:after="0"/>
              <w:jc w:val="left"/>
              <w:rPr>
                <w:rFonts w:ascii="Calibri" w:hAnsi="Calibri" w:cs="Calibri"/>
                <w:color w:val="000000"/>
                <w:sz w:val="20"/>
                <w:szCs w:val="20"/>
              </w:rPr>
            </w:pPr>
          </w:p>
        </w:tc>
        <w:tc>
          <w:tcPr>
            <w:tcW w:w="815" w:type="dxa"/>
            <w:vMerge/>
          </w:tcPr>
          <w:p w14:paraId="19AC736D" w14:textId="77777777" w:rsidR="00B62FA1" w:rsidRPr="006A0879" w:rsidRDefault="00B62FA1" w:rsidP="003B4C9E">
            <w:pPr>
              <w:spacing w:after="0"/>
              <w:jc w:val="left"/>
              <w:rPr>
                <w:rFonts w:ascii="Calibri" w:hAnsi="Calibri" w:cs="Calibri"/>
                <w:color w:val="000000"/>
                <w:sz w:val="20"/>
                <w:szCs w:val="20"/>
              </w:rPr>
            </w:pPr>
          </w:p>
        </w:tc>
        <w:tc>
          <w:tcPr>
            <w:tcW w:w="1337" w:type="dxa"/>
            <w:vMerge/>
          </w:tcPr>
          <w:p w14:paraId="07D4D2D9"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tcPr>
          <w:p w14:paraId="0AA995CB" w14:textId="77777777" w:rsidR="00B62FA1" w:rsidRPr="006A0879" w:rsidRDefault="00B62FA1" w:rsidP="003B4C9E">
            <w:pPr>
              <w:spacing w:after="0"/>
              <w:jc w:val="left"/>
              <w:rPr>
                <w:rFonts w:ascii="Calibri" w:hAnsi="Calibri" w:cs="Calibri"/>
                <w:color w:val="000000"/>
                <w:sz w:val="20"/>
                <w:szCs w:val="20"/>
              </w:rPr>
            </w:pPr>
          </w:p>
        </w:tc>
        <w:tc>
          <w:tcPr>
            <w:tcW w:w="1401" w:type="dxa"/>
            <w:shd w:val="clear" w:color="auto" w:fill="auto"/>
          </w:tcPr>
          <w:p w14:paraId="26E440C0" w14:textId="23DD1B20"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IC</w:t>
            </w:r>
          </w:p>
        </w:tc>
        <w:tc>
          <w:tcPr>
            <w:tcW w:w="1972" w:type="dxa"/>
            <w:shd w:val="clear" w:color="auto" w:fill="FFFFFF" w:themeFill="background1"/>
          </w:tcPr>
          <w:p w14:paraId="1D94BB7A" w14:textId="5E366CD6" w:rsidR="00B62FA1" w:rsidRPr="006A0879" w:rsidRDefault="00B62FA1" w:rsidP="003B4C9E">
            <w:pPr>
              <w:spacing w:after="0"/>
              <w:jc w:val="left"/>
              <w:rPr>
                <w:rFonts w:ascii="Calibri" w:hAnsi="Calibri" w:cs="Calibri"/>
                <w:color w:val="000000"/>
                <w:sz w:val="18"/>
                <w:szCs w:val="18"/>
              </w:rPr>
            </w:pPr>
            <w:r w:rsidRPr="49C61D50">
              <w:rPr>
                <w:rFonts w:ascii="Calibri" w:hAnsi="Calibri" w:cs="Calibri"/>
                <w:color w:val="000000" w:themeColor="text1"/>
                <w:sz w:val="18"/>
                <w:szCs w:val="18"/>
              </w:rPr>
              <w:t xml:space="preserve">Communications support </w:t>
            </w:r>
            <w:r>
              <w:rPr>
                <w:rFonts w:ascii="Calibri" w:hAnsi="Calibri" w:cs="Calibri"/>
                <w:color w:val="000000" w:themeColor="text1"/>
                <w:sz w:val="18"/>
                <w:szCs w:val="18"/>
              </w:rPr>
              <w:t>(</w:t>
            </w:r>
            <w:r w:rsidRPr="49C61D50">
              <w:rPr>
                <w:rFonts w:ascii="Calibri" w:hAnsi="Calibri" w:cs="Calibri"/>
                <w:color w:val="000000" w:themeColor="text1"/>
                <w:sz w:val="18"/>
                <w:szCs w:val="18"/>
              </w:rPr>
              <w:t>C</w:t>
            </w:r>
            <w:r w:rsidR="00A94699">
              <w:rPr>
                <w:rFonts w:ascii="Calibri" w:hAnsi="Calibri" w:cs="Calibri"/>
                <w:color w:val="000000" w:themeColor="text1"/>
                <w:sz w:val="18"/>
                <w:szCs w:val="18"/>
              </w:rPr>
              <w:t>O</w:t>
            </w:r>
            <w:r w:rsidRPr="49C61D50">
              <w:rPr>
                <w:rFonts w:ascii="Calibri" w:hAnsi="Calibri" w:cs="Calibri"/>
                <w:color w:val="000000" w:themeColor="text1"/>
                <w:sz w:val="18"/>
                <w:szCs w:val="18"/>
              </w:rPr>
              <w:t>s</w:t>
            </w:r>
            <w:r>
              <w:rPr>
                <w:rFonts w:ascii="Calibri" w:hAnsi="Calibri" w:cs="Calibri"/>
                <w:color w:val="000000" w:themeColor="text1"/>
                <w:sz w:val="18"/>
                <w:szCs w:val="18"/>
              </w:rPr>
              <w:t>)</w:t>
            </w:r>
          </w:p>
        </w:tc>
        <w:tc>
          <w:tcPr>
            <w:tcW w:w="1691" w:type="dxa"/>
            <w:shd w:val="clear" w:color="auto" w:fill="auto"/>
          </w:tcPr>
          <w:p w14:paraId="6DE8F3DC" w14:textId="689D9F39"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5,000</w:t>
            </w:r>
          </w:p>
        </w:tc>
      </w:tr>
      <w:tr w:rsidR="00B62FA1" w:rsidRPr="006A0879" w14:paraId="7460A227" w14:textId="77777777" w:rsidTr="003B4C9E">
        <w:trPr>
          <w:trHeight w:val="320"/>
        </w:trPr>
        <w:tc>
          <w:tcPr>
            <w:tcW w:w="1793" w:type="dxa"/>
            <w:vMerge/>
            <w:shd w:val="clear" w:color="auto" w:fill="auto"/>
            <w:hideMark/>
          </w:tcPr>
          <w:p w14:paraId="39106D7B" w14:textId="57F46274"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4644CEA4"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58B843F1"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301350A4"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7009601E"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32B9561C"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0B2949B7"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49FDA747"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230738AB" w14:textId="3623AF65" w:rsidR="00B62FA1" w:rsidRPr="006A0879" w:rsidRDefault="00B62FA1" w:rsidP="003B4C9E">
            <w:pPr>
              <w:spacing w:after="0"/>
              <w:jc w:val="left"/>
              <w:rPr>
                <w:rFonts w:ascii="Calibri" w:hAnsi="Calibri" w:cs="Calibri"/>
                <w:color w:val="000000"/>
                <w:sz w:val="18"/>
                <w:szCs w:val="18"/>
              </w:rPr>
            </w:pPr>
            <w:r w:rsidRPr="71D988AB">
              <w:rPr>
                <w:rFonts w:ascii="Calibri" w:hAnsi="Calibri" w:cs="Calibri"/>
                <w:color w:val="000000" w:themeColor="text1"/>
                <w:sz w:val="18"/>
                <w:szCs w:val="18"/>
              </w:rPr>
              <w:t>IPSA</w:t>
            </w:r>
          </w:p>
        </w:tc>
        <w:tc>
          <w:tcPr>
            <w:tcW w:w="1972" w:type="dxa"/>
            <w:shd w:val="clear" w:color="auto" w:fill="FFFFFF" w:themeFill="background1"/>
            <w:hideMark/>
          </w:tcPr>
          <w:p w14:paraId="6715C4D8" w14:textId="120C7E4D" w:rsidR="00B62FA1" w:rsidRPr="006A0879" w:rsidRDefault="00B62FA1" w:rsidP="003B4C9E">
            <w:pPr>
              <w:spacing w:after="0"/>
              <w:jc w:val="left"/>
              <w:rPr>
                <w:rFonts w:ascii="Calibri" w:hAnsi="Calibri" w:cs="Calibri"/>
                <w:color w:val="000000"/>
                <w:sz w:val="18"/>
                <w:szCs w:val="18"/>
              </w:rPr>
            </w:pPr>
            <w:r w:rsidRPr="38E9D27C">
              <w:rPr>
                <w:rFonts w:ascii="Calibri" w:hAnsi="Calibri" w:cs="Calibri"/>
                <w:color w:val="000000" w:themeColor="text1"/>
                <w:sz w:val="18"/>
                <w:szCs w:val="18"/>
              </w:rPr>
              <w:t xml:space="preserve">Technical Assistance </w:t>
            </w:r>
            <w:r w:rsidRPr="38E9D27C">
              <w:rPr>
                <w:rFonts w:asciiTheme="minorHAnsi" w:hAnsiTheme="minorHAnsi" w:cstheme="minorBidi"/>
                <w:color w:val="000000" w:themeColor="text1"/>
                <w:sz w:val="18"/>
                <w:szCs w:val="18"/>
              </w:rPr>
              <w:t>(Food Systems)</w:t>
            </w:r>
          </w:p>
        </w:tc>
        <w:tc>
          <w:tcPr>
            <w:tcW w:w="1691" w:type="dxa"/>
            <w:shd w:val="clear" w:color="auto" w:fill="auto"/>
            <w:hideMark/>
          </w:tcPr>
          <w:p w14:paraId="492D92AC"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B62FA1" w:rsidRPr="006A0879" w14:paraId="477C994E" w14:textId="77777777" w:rsidTr="003B4C9E">
        <w:trPr>
          <w:trHeight w:val="540"/>
        </w:trPr>
        <w:tc>
          <w:tcPr>
            <w:tcW w:w="1793" w:type="dxa"/>
            <w:vMerge/>
            <w:shd w:val="clear" w:color="auto" w:fill="auto"/>
            <w:hideMark/>
          </w:tcPr>
          <w:p w14:paraId="3A39B1EC" w14:textId="35D00373"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526B7909"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000F20FF"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5F717821"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1F1A6B40"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53912E85"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03B28DF8"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73FD1AEA"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4FFE6936" w14:textId="045603D4" w:rsidR="00B62FA1" w:rsidRPr="006A0879" w:rsidRDefault="00B62FA1" w:rsidP="003B4C9E">
            <w:pPr>
              <w:spacing w:after="0" w:line="259" w:lineRule="auto"/>
              <w:jc w:val="left"/>
              <w:rPr>
                <w:rFonts w:ascii="Calibri" w:hAnsi="Calibri" w:cs="Calibri"/>
                <w:color w:val="000000" w:themeColor="text1"/>
                <w:sz w:val="18"/>
                <w:szCs w:val="18"/>
              </w:rPr>
            </w:pPr>
            <w:r w:rsidRPr="71D988AB">
              <w:rPr>
                <w:rFonts w:ascii="Calibri" w:hAnsi="Calibri" w:cs="Calibri"/>
                <w:color w:val="000000" w:themeColor="text1"/>
                <w:sz w:val="18"/>
                <w:szCs w:val="18"/>
              </w:rPr>
              <w:t>IC</w:t>
            </w:r>
          </w:p>
        </w:tc>
        <w:tc>
          <w:tcPr>
            <w:tcW w:w="1972" w:type="dxa"/>
            <w:shd w:val="clear" w:color="auto" w:fill="auto"/>
            <w:hideMark/>
          </w:tcPr>
          <w:p w14:paraId="6E170D2A"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To advise on specific training and CB topics </w:t>
            </w:r>
          </w:p>
        </w:tc>
        <w:tc>
          <w:tcPr>
            <w:tcW w:w="1691" w:type="dxa"/>
            <w:shd w:val="clear" w:color="auto" w:fill="auto"/>
            <w:hideMark/>
          </w:tcPr>
          <w:p w14:paraId="0560E837"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30,000</w:t>
            </w:r>
          </w:p>
        </w:tc>
      </w:tr>
      <w:tr w:rsidR="00B62FA1" w:rsidRPr="006A0879" w14:paraId="6BAB339A" w14:textId="77777777" w:rsidTr="003B4C9E">
        <w:trPr>
          <w:trHeight w:val="540"/>
        </w:trPr>
        <w:tc>
          <w:tcPr>
            <w:tcW w:w="1793" w:type="dxa"/>
            <w:vMerge/>
            <w:shd w:val="clear" w:color="auto" w:fill="auto"/>
            <w:hideMark/>
          </w:tcPr>
          <w:p w14:paraId="6BA43ABD" w14:textId="13A227BE" w:rsidR="00B62FA1" w:rsidRPr="006A0879" w:rsidRDefault="00B62FA1" w:rsidP="003B4C9E">
            <w:pPr>
              <w:spacing w:after="0"/>
              <w:jc w:val="left"/>
              <w:rPr>
                <w:rFonts w:ascii="Calibri" w:hAnsi="Calibri" w:cs="Calibri"/>
                <w:i/>
                <w:iCs/>
                <w:color w:val="000000"/>
                <w:sz w:val="20"/>
                <w:szCs w:val="20"/>
              </w:rPr>
            </w:pPr>
          </w:p>
        </w:tc>
        <w:tc>
          <w:tcPr>
            <w:tcW w:w="2673" w:type="dxa"/>
            <w:vMerge/>
            <w:hideMark/>
          </w:tcPr>
          <w:p w14:paraId="166E6577"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24374300"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77121663"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0BF1C76F"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557C9D5A"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28AD7018"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20B21FDD"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6C7D1E46"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Travel</w:t>
            </w:r>
          </w:p>
        </w:tc>
        <w:tc>
          <w:tcPr>
            <w:tcW w:w="1972" w:type="dxa"/>
            <w:shd w:val="clear" w:color="auto" w:fill="auto"/>
            <w:hideMark/>
          </w:tcPr>
          <w:p w14:paraId="16FF5E17"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Travel costs for participants and trainers </w:t>
            </w:r>
          </w:p>
        </w:tc>
        <w:tc>
          <w:tcPr>
            <w:tcW w:w="1691" w:type="dxa"/>
            <w:shd w:val="clear" w:color="auto" w:fill="auto"/>
            <w:hideMark/>
          </w:tcPr>
          <w:p w14:paraId="5DC9592B"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25,000</w:t>
            </w:r>
          </w:p>
        </w:tc>
      </w:tr>
      <w:tr w:rsidR="00B62FA1" w:rsidRPr="006A0879" w14:paraId="7B481A8A" w14:textId="77777777" w:rsidTr="00B62FA1">
        <w:trPr>
          <w:trHeight w:val="1240"/>
        </w:trPr>
        <w:tc>
          <w:tcPr>
            <w:tcW w:w="1793" w:type="dxa"/>
            <w:vMerge/>
            <w:shd w:val="clear" w:color="auto" w:fill="auto"/>
            <w:hideMark/>
          </w:tcPr>
          <w:p w14:paraId="7FBDF8A6" w14:textId="328B1166" w:rsidR="00B62FA1" w:rsidRPr="006A0879" w:rsidRDefault="00B62FA1" w:rsidP="003B4C9E">
            <w:pPr>
              <w:spacing w:after="0"/>
              <w:jc w:val="left"/>
              <w:rPr>
                <w:rFonts w:ascii="Aptos Narrow" w:hAnsi="Aptos Narrow"/>
                <w:color w:val="000000"/>
                <w:szCs w:val="22"/>
              </w:rPr>
            </w:pPr>
          </w:p>
        </w:tc>
        <w:tc>
          <w:tcPr>
            <w:tcW w:w="11894" w:type="dxa"/>
            <w:gridSpan w:val="9"/>
            <w:shd w:val="clear" w:color="auto" w:fill="F2F2F2" w:themeFill="background1" w:themeFillShade="F2"/>
            <w:hideMark/>
          </w:tcPr>
          <w:p w14:paraId="35F8E2DB"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Sub-Total for Output 3</w:t>
            </w:r>
          </w:p>
        </w:tc>
        <w:tc>
          <w:tcPr>
            <w:tcW w:w="1691" w:type="dxa"/>
            <w:shd w:val="clear" w:color="auto" w:fill="F2F2F2" w:themeFill="background1" w:themeFillShade="F2"/>
            <w:hideMark/>
          </w:tcPr>
          <w:p w14:paraId="2823AA46"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245,000 </w:t>
            </w:r>
          </w:p>
        </w:tc>
      </w:tr>
      <w:tr w:rsidR="00B62FA1" w:rsidRPr="006A0879" w14:paraId="53090E70" w14:textId="77777777" w:rsidTr="00B62FA1">
        <w:trPr>
          <w:trHeight w:val="4570"/>
        </w:trPr>
        <w:tc>
          <w:tcPr>
            <w:tcW w:w="1793" w:type="dxa"/>
            <w:vMerge w:val="restart"/>
            <w:shd w:val="clear" w:color="auto" w:fill="auto"/>
            <w:hideMark/>
          </w:tcPr>
          <w:p w14:paraId="1B2196DF"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Output 4:</w:t>
            </w:r>
          </w:p>
          <w:p w14:paraId="72A59AB0" w14:textId="77777777" w:rsidR="00B62FA1" w:rsidRDefault="00B62FA1" w:rsidP="003B4C9E">
            <w:pPr>
              <w:spacing w:after="0"/>
              <w:jc w:val="left"/>
              <w:rPr>
                <w:rFonts w:ascii="Calibri" w:hAnsi="Calibri" w:cs="Calibri"/>
                <w:i/>
                <w:color w:val="000000" w:themeColor="text1"/>
                <w:sz w:val="20"/>
                <w:szCs w:val="20"/>
              </w:rPr>
            </w:pPr>
            <w:r w:rsidRPr="3BA56F1E">
              <w:rPr>
                <w:rFonts w:ascii="Calibri" w:hAnsi="Calibri" w:cs="Calibri"/>
                <w:i/>
                <w:color w:val="000000" w:themeColor="text1"/>
                <w:sz w:val="20"/>
                <w:szCs w:val="20"/>
              </w:rPr>
              <w:t xml:space="preserve">Women and girls' priorities, </w:t>
            </w:r>
            <w:r w:rsidRPr="3BA56F1E">
              <w:rPr>
                <w:rFonts w:ascii="Calibri" w:hAnsi="Calibri" w:cs="Calibri"/>
                <w:i/>
                <w:iCs/>
                <w:color w:val="000000" w:themeColor="text1"/>
                <w:sz w:val="20"/>
                <w:szCs w:val="20"/>
              </w:rPr>
              <w:t xml:space="preserve">rights, </w:t>
            </w:r>
            <w:r w:rsidRPr="3BA56F1E">
              <w:rPr>
                <w:rFonts w:ascii="Calibri" w:hAnsi="Calibri" w:cs="Calibri"/>
                <w:i/>
                <w:color w:val="000000" w:themeColor="text1"/>
                <w:sz w:val="20"/>
                <w:szCs w:val="20"/>
              </w:rPr>
              <w:t xml:space="preserve">needs and capacities related to shaping nature-positive, climate-resilient food systems are addressed and strengthened and asset ownership is increased </w:t>
            </w:r>
          </w:p>
          <w:p w14:paraId="562C3C2F" w14:textId="77777777" w:rsidR="00B62FA1" w:rsidRDefault="00B62FA1" w:rsidP="003B4C9E">
            <w:pPr>
              <w:spacing w:after="0"/>
              <w:jc w:val="left"/>
              <w:rPr>
                <w:rFonts w:ascii="Calibri" w:hAnsi="Calibri" w:cs="Calibri"/>
                <w:i/>
                <w:color w:val="000000" w:themeColor="text1"/>
                <w:sz w:val="20"/>
                <w:szCs w:val="20"/>
              </w:rPr>
            </w:pPr>
          </w:p>
          <w:p w14:paraId="7A0DC6CA" w14:textId="48A87462" w:rsidR="00B62FA1" w:rsidRPr="001A6F33" w:rsidRDefault="00B62FA1" w:rsidP="003B4C9E">
            <w:pPr>
              <w:jc w:val="left"/>
              <w:rPr>
                <w:rFonts w:asciiTheme="minorHAnsi" w:hAnsiTheme="minorHAnsi" w:cstheme="minorBidi"/>
                <w:i/>
                <w:sz w:val="18"/>
                <w:szCs w:val="18"/>
              </w:rPr>
            </w:pPr>
            <w:r w:rsidRPr="30B7D9AC">
              <w:rPr>
                <w:rFonts w:asciiTheme="minorHAnsi" w:hAnsiTheme="minorHAnsi" w:cstheme="minorBidi"/>
                <w:i/>
                <w:sz w:val="18"/>
                <w:szCs w:val="18"/>
              </w:rPr>
              <w:t>Indicator 1:</w:t>
            </w:r>
            <w:r>
              <w:rPr>
                <w:rFonts w:asciiTheme="minorHAnsi" w:hAnsiTheme="minorHAnsi" w:cstheme="minorBidi"/>
                <w:i/>
                <w:sz w:val="18"/>
                <w:szCs w:val="18"/>
              </w:rPr>
              <w:t xml:space="preserve"> </w:t>
            </w:r>
            <w:r w:rsidRPr="30B7D9AC">
              <w:rPr>
                <w:rFonts w:asciiTheme="minorHAnsi" w:hAnsiTheme="minorHAnsi" w:cstheme="minorBidi"/>
                <w:i/>
                <w:iCs/>
                <w:sz w:val="18"/>
                <w:szCs w:val="18"/>
              </w:rPr>
              <w:t xml:space="preserve">Number </w:t>
            </w:r>
            <w:r>
              <w:rPr>
                <w:rFonts w:asciiTheme="minorHAnsi" w:hAnsiTheme="minorHAnsi" w:cstheme="minorBidi"/>
                <w:i/>
                <w:iCs/>
                <w:sz w:val="18"/>
                <w:szCs w:val="18"/>
              </w:rPr>
              <w:t>of gender action plans to guide nature positive, climate resilient food systems policies and investments</w:t>
            </w:r>
          </w:p>
          <w:p w14:paraId="7D902CEA" w14:textId="77777777" w:rsidR="00B62FA1" w:rsidRPr="001A6F33" w:rsidRDefault="00B62FA1" w:rsidP="003B4C9E">
            <w:pPr>
              <w:jc w:val="left"/>
              <w:rPr>
                <w:rFonts w:asciiTheme="minorHAnsi" w:hAnsiTheme="minorHAnsi" w:cstheme="minorHAnsi"/>
                <w:i/>
                <w:sz w:val="18"/>
                <w:szCs w:val="18"/>
              </w:rPr>
            </w:pPr>
            <w:r w:rsidRPr="001A6F33">
              <w:rPr>
                <w:rFonts w:asciiTheme="minorHAnsi" w:hAnsiTheme="minorHAnsi" w:cstheme="minorHAnsi"/>
                <w:i/>
                <w:sz w:val="18"/>
                <w:szCs w:val="18"/>
              </w:rPr>
              <w:t>Baseline:</w:t>
            </w:r>
            <w:r>
              <w:rPr>
                <w:rFonts w:asciiTheme="minorHAnsi" w:hAnsiTheme="minorHAnsi" w:cstheme="minorHAnsi"/>
                <w:i/>
                <w:sz w:val="18"/>
                <w:szCs w:val="18"/>
              </w:rPr>
              <w:t xml:space="preserve"> 0</w:t>
            </w:r>
          </w:p>
          <w:p w14:paraId="1F17FED4" w14:textId="77777777" w:rsidR="00B62FA1" w:rsidRDefault="00B62FA1" w:rsidP="003B4C9E">
            <w:pPr>
              <w:jc w:val="left"/>
              <w:rPr>
                <w:rFonts w:asciiTheme="minorHAnsi" w:hAnsiTheme="minorHAnsi" w:cstheme="minorHAnsi"/>
                <w:i/>
                <w:sz w:val="18"/>
                <w:szCs w:val="18"/>
              </w:rPr>
            </w:pPr>
            <w:r w:rsidRPr="001A6F33">
              <w:rPr>
                <w:rFonts w:asciiTheme="minorHAnsi" w:hAnsiTheme="minorHAnsi" w:cstheme="minorHAnsi"/>
                <w:i/>
                <w:sz w:val="18"/>
                <w:szCs w:val="18"/>
              </w:rPr>
              <w:t>Target:</w:t>
            </w:r>
            <w:r>
              <w:rPr>
                <w:rFonts w:asciiTheme="minorHAnsi" w:hAnsiTheme="minorHAnsi" w:cstheme="minorHAnsi"/>
                <w:i/>
                <w:sz w:val="18"/>
                <w:szCs w:val="18"/>
              </w:rPr>
              <w:t xml:space="preserve"> 2</w:t>
            </w:r>
          </w:p>
          <w:p w14:paraId="7697BB31" w14:textId="77777777" w:rsidR="00B62FA1" w:rsidRDefault="00B62FA1" w:rsidP="003B4C9E">
            <w:pPr>
              <w:spacing w:after="0"/>
              <w:jc w:val="left"/>
              <w:rPr>
                <w:rFonts w:ascii="Calibri" w:hAnsi="Calibri" w:cs="Calibri"/>
                <w:i/>
                <w:iCs/>
                <w:color w:val="000000"/>
                <w:sz w:val="20"/>
                <w:szCs w:val="20"/>
              </w:rPr>
            </w:pPr>
          </w:p>
          <w:p w14:paraId="35F53F23" w14:textId="77777777" w:rsidR="00B62FA1" w:rsidRDefault="00B62FA1" w:rsidP="003B4C9E">
            <w:pPr>
              <w:spacing w:line="259" w:lineRule="auto"/>
              <w:jc w:val="left"/>
              <w:rPr>
                <w:rFonts w:asciiTheme="minorHAnsi" w:hAnsiTheme="minorHAnsi" w:cstheme="minorBidi"/>
                <w:i/>
                <w:iCs/>
                <w:sz w:val="18"/>
                <w:szCs w:val="18"/>
              </w:rPr>
            </w:pPr>
            <w:r w:rsidRPr="00F95BD6">
              <w:rPr>
                <w:rFonts w:asciiTheme="minorHAnsi" w:hAnsiTheme="minorHAnsi" w:cstheme="minorBidi"/>
                <w:i/>
                <w:iCs/>
                <w:sz w:val="18"/>
                <w:szCs w:val="18"/>
              </w:rPr>
              <w:t>Indicator 2:</w:t>
            </w:r>
            <w:r w:rsidRPr="6C48359F">
              <w:rPr>
                <w:rFonts w:asciiTheme="minorHAnsi" w:hAnsiTheme="minorHAnsi" w:cstheme="minorBidi"/>
                <w:i/>
                <w:iCs/>
                <w:sz w:val="18"/>
                <w:szCs w:val="18"/>
              </w:rPr>
              <w:t xml:space="preserve"> Number of women reporting increased decision-making power over </w:t>
            </w:r>
            <w:r w:rsidRPr="6C48359F">
              <w:rPr>
                <w:rFonts w:asciiTheme="minorHAnsi" w:hAnsiTheme="minorHAnsi" w:cstheme="minorBidi"/>
                <w:i/>
                <w:iCs/>
                <w:sz w:val="18"/>
                <w:szCs w:val="18"/>
              </w:rPr>
              <w:lastRenderedPageBreak/>
              <w:t>productive assets or income, or increased participation in policy making related to food systems, climate or biodiversity.</w:t>
            </w:r>
          </w:p>
          <w:p w14:paraId="0CB85AE2" w14:textId="5AD9D3CA" w:rsidR="00B62FA1" w:rsidRPr="00B62FA1" w:rsidRDefault="00B62FA1" w:rsidP="003B4C9E">
            <w:pPr>
              <w:spacing w:line="259" w:lineRule="auto"/>
              <w:jc w:val="left"/>
            </w:pPr>
            <w:r w:rsidRPr="6C48359F">
              <w:rPr>
                <w:rFonts w:asciiTheme="minorHAnsi" w:hAnsiTheme="minorHAnsi" w:cstheme="minorBidi"/>
                <w:i/>
                <w:iCs/>
                <w:sz w:val="18"/>
                <w:szCs w:val="18"/>
              </w:rPr>
              <w:t>(Self-reported through surveys or focus groups to capture empowerment and agency)</w:t>
            </w:r>
          </w:p>
          <w:p w14:paraId="1783551D" w14:textId="77777777" w:rsidR="00B62FA1" w:rsidRDefault="00B62FA1" w:rsidP="003B4C9E">
            <w:pPr>
              <w:spacing w:line="259" w:lineRule="auto"/>
              <w:jc w:val="left"/>
              <w:rPr>
                <w:rFonts w:ascii="Calibri" w:hAnsi="Calibri" w:cs="Calibri"/>
                <w:i/>
                <w:iCs/>
                <w:color w:val="000000" w:themeColor="text1"/>
                <w:sz w:val="20"/>
                <w:szCs w:val="20"/>
              </w:rPr>
            </w:pPr>
            <w:r w:rsidRPr="6C48359F">
              <w:rPr>
                <w:rFonts w:ascii="Calibri" w:hAnsi="Calibri" w:cs="Calibri"/>
                <w:i/>
                <w:iCs/>
                <w:color w:val="000000" w:themeColor="text1"/>
                <w:sz w:val="20"/>
                <w:szCs w:val="20"/>
              </w:rPr>
              <w:t>Baseline: 0</w:t>
            </w:r>
          </w:p>
          <w:p w14:paraId="2464F82D" w14:textId="77777777" w:rsidR="00B62FA1" w:rsidRDefault="00B62FA1" w:rsidP="003B4C9E">
            <w:pPr>
              <w:spacing w:after="0"/>
              <w:jc w:val="left"/>
              <w:rPr>
                <w:rFonts w:ascii="Calibri" w:hAnsi="Calibri" w:cs="Calibri"/>
                <w:i/>
                <w:iCs/>
                <w:color w:val="000000" w:themeColor="text1"/>
                <w:sz w:val="20"/>
                <w:szCs w:val="20"/>
              </w:rPr>
            </w:pPr>
            <w:r w:rsidRPr="6C48359F">
              <w:rPr>
                <w:rFonts w:ascii="Calibri" w:hAnsi="Calibri" w:cs="Calibri"/>
                <w:i/>
                <w:iCs/>
                <w:color w:val="000000" w:themeColor="text1"/>
                <w:sz w:val="20"/>
                <w:szCs w:val="20"/>
              </w:rPr>
              <w:t>Target: TBD</w:t>
            </w:r>
          </w:p>
          <w:p w14:paraId="5091AA7E" w14:textId="77777777" w:rsidR="00B62FA1" w:rsidRDefault="00B62FA1" w:rsidP="003B4C9E">
            <w:pPr>
              <w:spacing w:after="0"/>
              <w:jc w:val="left"/>
              <w:rPr>
                <w:rFonts w:ascii="Calibri" w:hAnsi="Calibri" w:cs="Calibri"/>
                <w:i/>
                <w:iCs/>
                <w:color w:val="000000" w:themeColor="text1"/>
                <w:sz w:val="20"/>
                <w:szCs w:val="20"/>
              </w:rPr>
            </w:pPr>
          </w:p>
          <w:p w14:paraId="0D46BA92"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i/>
                <w:iCs/>
                <w:color w:val="000000"/>
                <w:sz w:val="20"/>
                <w:szCs w:val="20"/>
              </w:rPr>
              <w:t>Gender marker:</w:t>
            </w:r>
            <w:r>
              <w:rPr>
                <w:rFonts w:ascii="Calibri" w:hAnsi="Calibri" w:cs="Calibri"/>
                <w:i/>
                <w:iCs/>
                <w:color w:val="000000"/>
                <w:sz w:val="20"/>
                <w:szCs w:val="20"/>
              </w:rPr>
              <w:t xml:space="preserve"> 3</w:t>
            </w:r>
          </w:p>
          <w:p w14:paraId="6D7035F3" w14:textId="77777777" w:rsidR="00B62FA1" w:rsidRPr="006A0879" w:rsidRDefault="00B62FA1" w:rsidP="003B4C9E">
            <w:pPr>
              <w:spacing w:after="0"/>
              <w:jc w:val="left"/>
              <w:rPr>
                <w:rFonts w:ascii="Calibri" w:hAnsi="Calibri" w:cs="Calibri"/>
                <w:i/>
                <w:iCs/>
                <w:color w:val="000000"/>
                <w:sz w:val="20"/>
                <w:szCs w:val="20"/>
              </w:rPr>
            </w:pPr>
            <w:r w:rsidRPr="006A0879">
              <w:rPr>
                <w:rFonts w:ascii="Calibri" w:hAnsi="Calibri" w:cs="Calibri"/>
                <w:i/>
                <w:iCs/>
                <w:color w:val="000000"/>
                <w:sz w:val="20"/>
                <w:szCs w:val="20"/>
              </w:rPr>
              <w:t> </w:t>
            </w:r>
          </w:p>
          <w:p w14:paraId="04D28CFD" w14:textId="77777777" w:rsidR="00B62FA1" w:rsidRPr="006B1A3C" w:rsidRDefault="00B62FA1" w:rsidP="003B4C9E">
            <w:pPr>
              <w:spacing w:after="0"/>
              <w:jc w:val="left"/>
              <w:rPr>
                <w:rFonts w:ascii="Calibri" w:hAnsi="Calibri" w:cs="Calibri"/>
                <w:i/>
                <w:color w:val="000000"/>
                <w:sz w:val="20"/>
                <w:szCs w:val="20"/>
                <w:lang w:val="es-MX"/>
              </w:rPr>
            </w:pPr>
            <w:r w:rsidRPr="000A49C4">
              <w:rPr>
                <w:rFonts w:asciiTheme="minorHAnsi" w:hAnsiTheme="minorHAnsi" w:cstheme="minorHAnsi"/>
                <w:i/>
                <w:sz w:val="18"/>
                <w:szCs w:val="18"/>
                <w:lang w:val="sv-SE"/>
              </w:rPr>
              <w:t xml:space="preserve">Related SP </w:t>
            </w:r>
            <w:r>
              <w:rPr>
                <w:rFonts w:asciiTheme="minorHAnsi" w:hAnsiTheme="minorHAnsi" w:cstheme="minorHAnsi"/>
                <w:i/>
                <w:sz w:val="18"/>
                <w:szCs w:val="18"/>
                <w:lang w:val="sv-SE"/>
              </w:rPr>
              <w:t>indicator: 1.1.2</w:t>
            </w:r>
          </w:p>
          <w:p w14:paraId="182F1B8B" w14:textId="1C7773FE" w:rsidR="00B62FA1" w:rsidRPr="006A0879" w:rsidRDefault="00B62FA1" w:rsidP="003B4C9E">
            <w:pPr>
              <w:spacing w:after="0"/>
              <w:jc w:val="left"/>
              <w:rPr>
                <w:rFonts w:ascii="Calibri" w:hAnsi="Calibri" w:cs="Calibri"/>
                <w:b/>
                <w:bCs/>
                <w:color w:val="000000"/>
                <w:sz w:val="20"/>
                <w:szCs w:val="20"/>
              </w:rPr>
            </w:pPr>
            <w:r w:rsidRPr="006A0879">
              <w:rPr>
                <w:rFonts w:ascii="Aptos Narrow" w:hAnsi="Aptos Narrow"/>
                <w:color w:val="000000"/>
                <w:szCs w:val="22"/>
              </w:rPr>
              <w:t> </w:t>
            </w:r>
          </w:p>
        </w:tc>
        <w:tc>
          <w:tcPr>
            <w:tcW w:w="2673" w:type="dxa"/>
            <w:tcBorders>
              <w:bottom w:val="single" w:sz="8" w:space="0" w:color="auto"/>
            </w:tcBorders>
            <w:shd w:val="clear" w:color="auto" w:fill="auto"/>
            <w:hideMark/>
          </w:tcPr>
          <w:p w14:paraId="62405D44" w14:textId="2A68B0F1" w:rsidR="00B62FA1" w:rsidRPr="00457239" w:rsidRDefault="00B62FA1" w:rsidP="003B4C9E">
            <w:pPr>
              <w:spacing w:after="0"/>
              <w:jc w:val="left"/>
              <w:rPr>
                <w:rFonts w:ascii="Calibri" w:hAnsi="Calibri" w:cs="Calibri"/>
                <w:color w:val="000000" w:themeColor="text1"/>
                <w:sz w:val="20"/>
                <w:szCs w:val="20"/>
              </w:rPr>
            </w:pPr>
            <w:r w:rsidRPr="30B7D9AC">
              <w:rPr>
                <w:rFonts w:ascii="Calibri" w:hAnsi="Calibri" w:cs="Calibri"/>
                <w:color w:val="000000" w:themeColor="text1"/>
                <w:sz w:val="20"/>
                <w:szCs w:val="20"/>
              </w:rPr>
              <w:lastRenderedPageBreak/>
              <w:t xml:space="preserve">4.1: </w:t>
            </w:r>
            <w:r w:rsidRPr="0E73C6B8">
              <w:rPr>
                <w:rFonts w:ascii="Segoe UI" w:eastAsia="Segoe UI" w:hAnsi="Segoe UI" w:cs="Segoe UI"/>
                <w:color w:val="333333"/>
                <w:sz w:val="18"/>
                <w:szCs w:val="18"/>
              </w:rPr>
              <w:t>Conduct a gender-responsive and socially inclusive climate cost-benefit analysis to understand the different impacts and opportunities of biodiversity and climate policies on women at the national level, specifically in context of food systems.</w:t>
            </w:r>
          </w:p>
        </w:tc>
        <w:tc>
          <w:tcPr>
            <w:tcW w:w="924" w:type="dxa"/>
            <w:tcBorders>
              <w:bottom w:val="single" w:sz="8" w:space="0" w:color="auto"/>
            </w:tcBorders>
            <w:shd w:val="clear" w:color="auto" w:fill="auto"/>
            <w:hideMark/>
          </w:tcPr>
          <w:p w14:paraId="5A46D544" w14:textId="7668EB24"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tcBorders>
              <w:bottom w:val="single" w:sz="8" w:space="0" w:color="auto"/>
            </w:tcBorders>
            <w:shd w:val="clear" w:color="auto" w:fill="auto"/>
            <w:hideMark/>
          </w:tcPr>
          <w:p w14:paraId="6A706A31" w14:textId="3211B752"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tcBorders>
              <w:bottom w:val="single" w:sz="8" w:space="0" w:color="auto"/>
            </w:tcBorders>
            <w:shd w:val="clear" w:color="auto" w:fill="auto"/>
            <w:hideMark/>
          </w:tcPr>
          <w:p w14:paraId="75A6C77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tcBorders>
              <w:bottom w:val="single" w:sz="8" w:space="0" w:color="auto"/>
            </w:tcBorders>
            <w:shd w:val="clear" w:color="auto" w:fill="auto"/>
            <w:hideMark/>
          </w:tcPr>
          <w:p w14:paraId="1A4029FB"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tcBorders>
              <w:bottom w:val="single" w:sz="8" w:space="0" w:color="auto"/>
            </w:tcBorders>
            <w:shd w:val="clear" w:color="auto" w:fill="auto"/>
            <w:hideMark/>
          </w:tcPr>
          <w:p w14:paraId="2A9749B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tcBorders>
              <w:bottom w:val="single" w:sz="8" w:space="0" w:color="auto"/>
            </w:tcBorders>
            <w:shd w:val="clear" w:color="auto" w:fill="auto"/>
            <w:noWrap/>
            <w:hideMark/>
          </w:tcPr>
          <w:p w14:paraId="08F4C369" w14:textId="77777777" w:rsidR="00B62FA1" w:rsidRPr="006A0879" w:rsidRDefault="00B62FA1" w:rsidP="003B4C9E">
            <w:pPr>
              <w:spacing w:after="0"/>
              <w:jc w:val="left"/>
              <w:rPr>
                <w:rFonts w:ascii="Aptos Narrow" w:hAnsi="Aptos Narrow"/>
                <w:color w:val="000000"/>
                <w:szCs w:val="22"/>
              </w:rPr>
            </w:pPr>
            <w:r w:rsidRPr="006A0879">
              <w:rPr>
                <w:rFonts w:ascii="Aptos Narrow" w:hAnsi="Aptos Narrow"/>
                <w:color w:val="000000"/>
                <w:szCs w:val="22"/>
              </w:rPr>
              <w:t>FW</w:t>
            </w:r>
          </w:p>
        </w:tc>
        <w:tc>
          <w:tcPr>
            <w:tcW w:w="1401" w:type="dxa"/>
            <w:tcBorders>
              <w:bottom w:val="single" w:sz="8" w:space="0" w:color="auto"/>
            </w:tcBorders>
            <w:shd w:val="clear" w:color="auto" w:fill="auto"/>
            <w:hideMark/>
          </w:tcPr>
          <w:p w14:paraId="30F94E44"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IC</w:t>
            </w:r>
          </w:p>
        </w:tc>
        <w:tc>
          <w:tcPr>
            <w:tcW w:w="1972" w:type="dxa"/>
            <w:tcBorders>
              <w:bottom w:val="single" w:sz="8" w:space="0" w:color="auto"/>
            </w:tcBorders>
            <w:shd w:val="clear" w:color="auto" w:fill="auto"/>
            <w:hideMark/>
          </w:tcPr>
          <w:p w14:paraId="673C463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Hiring one consultant per country to undertake analysis</w:t>
            </w:r>
          </w:p>
        </w:tc>
        <w:tc>
          <w:tcPr>
            <w:tcW w:w="1691" w:type="dxa"/>
            <w:tcBorders>
              <w:bottom w:val="single" w:sz="8" w:space="0" w:color="auto"/>
            </w:tcBorders>
            <w:shd w:val="clear" w:color="auto" w:fill="auto"/>
            <w:hideMark/>
          </w:tcPr>
          <w:p w14:paraId="0E5F9391"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20,000</w:t>
            </w:r>
          </w:p>
        </w:tc>
      </w:tr>
      <w:tr w:rsidR="00B62FA1" w:rsidRPr="006A0879" w14:paraId="3D7B5C4A" w14:textId="77777777" w:rsidTr="003B4C9E">
        <w:trPr>
          <w:trHeight w:val="920"/>
        </w:trPr>
        <w:tc>
          <w:tcPr>
            <w:tcW w:w="1793" w:type="dxa"/>
            <w:vMerge/>
            <w:shd w:val="clear" w:color="auto" w:fill="auto"/>
            <w:hideMark/>
          </w:tcPr>
          <w:p w14:paraId="184A6A29" w14:textId="75D5643C" w:rsidR="00B62FA1" w:rsidRPr="006A0879" w:rsidRDefault="00B62FA1" w:rsidP="003B4C9E">
            <w:pPr>
              <w:spacing w:after="0"/>
              <w:jc w:val="left"/>
              <w:rPr>
                <w:rFonts w:ascii="Calibri" w:hAnsi="Calibri" w:cs="Calibri"/>
                <w:i/>
                <w:iCs/>
                <w:color w:val="000000"/>
                <w:sz w:val="20"/>
                <w:szCs w:val="20"/>
              </w:rPr>
            </w:pPr>
          </w:p>
        </w:tc>
        <w:tc>
          <w:tcPr>
            <w:tcW w:w="2673" w:type="dxa"/>
            <w:shd w:val="clear" w:color="auto" w:fill="auto"/>
            <w:hideMark/>
          </w:tcPr>
          <w:p w14:paraId="79D76CF3" w14:textId="452BCB1A" w:rsidR="00B62FA1" w:rsidRPr="006A0879" w:rsidRDefault="00B62FA1" w:rsidP="003B4C9E">
            <w:pPr>
              <w:spacing w:after="0"/>
              <w:jc w:val="left"/>
              <w:rPr>
                <w:rFonts w:ascii="Calibri" w:hAnsi="Calibri" w:cs="Calibri"/>
                <w:color w:val="000000"/>
                <w:sz w:val="20"/>
                <w:szCs w:val="20"/>
              </w:rPr>
            </w:pPr>
            <w:r w:rsidRPr="6C48359F">
              <w:rPr>
                <w:rFonts w:ascii="Calibri" w:hAnsi="Calibri" w:cs="Calibri"/>
                <w:color w:val="000000" w:themeColor="text1"/>
                <w:sz w:val="20"/>
                <w:szCs w:val="20"/>
              </w:rPr>
              <w:t>4.2: De-risk investments through seed funding in women-led projects and enterprises focused on nature-based climate solutions in food systems.</w:t>
            </w:r>
          </w:p>
        </w:tc>
        <w:tc>
          <w:tcPr>
            <w:tcW w:w="924" w:type="dxa"/>
            <w:shd w:val="clear" w:color="auto" w:fill="auto"/>
            <w:hideMark/>
          </w:tcPr>
          <w:p w14:paraId="587BA01C" w14:textId="110E87A4" w:rsidR="00B62FA1" w:rsidRPr="006A0879" w:rsidRDefault="00B62FA1" w:rsidP="003B4C9E">
            <w:pPr>
              <w:spacing w:after="0"/>
              <w:jc w:val="left"/>
              <w:rPr>
                <w:rFonts w:ascii="Calibri" w:hAnsi="Calibri" w:cs="Calibri"/>
                <w:color w:val="000000"/>
                <w:sz w:val="20"/>
                <w:szCs w:val="20"/>
              </w:rPr>
            </w:pPr>
          </w:p>
        </w:tc>
        <w:tc>
          <w:tcPr>
            <w:tcW w:w="810" w:type="dxa"/>
            <w:shd w:val="clear" w:color="auto" w:fill="auto"/>
            <w:hideMark/>
          </w:tcPr>
          <w:p w14:paraId="19BA395A" w14:textId="6CB28633"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shd w:val="clear" w:color="auto" w:fill="auto"/>
            <w:hideMark/>
          </w:tcPr>
          <w:p w14:paraId="1836E9BF" w14:textId="17D34253"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shd w:val="clear" w:color="auto" w:fill="auto"/>
            <w:hideMark/>
          </w:tcPr>
          <w:p w14:paraId="0DB1F2C5"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shd w:val="clear" w:color="auto" w:fill="auto"/>
            <w:hideMark/>
          </w:tcPr>
          <w:p w14:paraId="7EBB33BF"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6EBD31D3"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6B2D6D33" w14:textId="6FC4BC2E"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Grants</w:t>
            </w:r>
          </w:p>
        </w:tc>
        <w:tc>
          <w:tcPr>
            <w:tcW w:w="1972" w:type="dxa"/>
            <w:shd w:val="clear" w:color="auto" w:fill="auto"/>
            <w:hideMark/>
          </w:tcPr>
          <w:p w14:paraId="48C33FFA" w14:textId="44986744"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Small grants for women-led organizations</w:t>
            </w:r>
          </w:p>
        </w:tc>
        <w:tc>
          <w:tcPr>
            <w:tcW w:w="1691" w:type="dxa"/>
            <w:shd w:val="clear" w:color="auto" w:fill="auto"/>
            <w:hideMark/>
          </w:tcPr>
          <w:p w14:paraId="057A3CCE" w14:textId="055C2D44"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75</w:t>
            </w:r>
            <w:r w:rsidRPr="006A0879">
              <w:rPr>
                <w:rFonts w:ascii="Calibri" w:hAnsi="Calibri" w:cs="Calibri"/>
                <w:color w:val="000000"/>
                <w:sz w:val="18"/>
                <w:szCs w:val="18"/>
              </w:rPr>
              <w:t>,000</w:t>
            </w:r>
          </w:p>
        </w:tc>
      </w:tr>
      <w:tr w:rsidR="00B62FA1" w:rsidRPr="006A0879" w14:paraId="6DD6EC2A" w14:textId="77777777" w:rsidTr="003B4C9E">
        <w:trPr>
          <w:trHeight w:val="780"/>
        </w:trPr>
        <w:tc>
          <w:tcPr>
            <w:tcW w:w="1793" w:type="dxa"/>
            <w:vMerge/>
            <w:shd w:val="clear" w:color="auto" w:fill="auto"/>
            <w:hideMark/>
          </w:tcPr>
          <w:p w14:paraId="1427EB6C" w14:textId="3C63CB9A" w:rsidR="00B62FA1" w:rsidRPr="006A0879" w:rsidRDefault="00B62FA1" w:rsidP="003B4C9E">
            <w:pPr>
              <w:spacing w:after="0"/>
              <w:jc w:val="left"/>
              <w:rPr>
                <w:rFonts w:ascii="Calibri" w:hAnsi="Calibri" w:cs="Calibri"/>
                <w:i/>
                <w:iCs/>
                <w:color w:val="000000"/>
                <w:sz w:val="20"/>
                <w:szCs w:val="20"/>
              </w:rPr>
            </w:pPr>
          </w:p>
        </w:tc>
        <w:tc>
          <w:tcPr>
            <w:tcW w:w="2673" w:type="dxa"/>
            <w:vMerge w:val="restart"/>
            <w:shd w:val="clear" w:color="auto" w:fill="auto"/>
            <w:hideMark/>
          </w:tcPr>
          <w:p w14:paraId="3F8E24C1" w14:textId="764FE9E6" w:rsidR="00B62FA1" w:rsidRPr="00B62FA1" w:rsidRDefault="00B62FA1" w:rsidP="00B62FA1">
            <w:pPr>
              <w:rPr>
                <w:rFonts w:ascii="Calibri" w:hAnsi="Calibri" w:cs="Calibri"/>
                <w:color w:val="000000" w:themeColor="text1"/>
                <w:sz w:val="20"/>
                <w:szCs w:val="20"/>
              </w:rPr>
            </w:pPr>
            <w:r w:rsidRPr="00B62FA1">
              <w:rPr>
                <w:rFonts w:ascii="Calibri" w:hAnsi="Calibri" w:cs="Calibri"/>
                <w:color w:val="000000" w:themeColor="text1"/>
                <w:sz w:val="20"/>
                <w:szCs w:val="20"/>
              </w:rPr>
              <w:t xml:space="preserve">4.3: Draft </w:t>
            </w:r>
            <w:r w:rsidRPr="00B62FA1">
              <w:rPr>
                <w:rFonts w:asciiTheme="minorHAnsi" w:hAnsiTheme="minorHAnsi" w:cstheme="minorBidi"/>
                <w:sz w:val="18"/>
                <w:szCs w:val="18"/>
              </w:rPr>
              <w:t xml:space="preserve">gender action plan to guide nature positive, climate </w:t>
            </w:r>
            <w:r w:rsidRPr="00B62FA1">
              <w:rPr>
                <w:rFonts w:asciiTheme="minorHAnsi" w:hAnsiTheme="minorHAnsi" w:cstheme="minorBidi"/>
                <w:sz w:val="18"/>
                <w:szCs w:val="18"/>
              </w:rPr>
              <w:lastRenderedPageBreak/>
              <w:t>resilient food systems policies and investments</w:t>
            </w:r>
            <w:r w:rsidRPr="00B62FA1">
              <w:rPr>
                <w:rFonts w:ascii="Calibri" w:hAnsi="Calibri" w:cs="Calibri"/>
                <w:color w:val="000000" w:themeColor="text1"/>
                <w:sz w:val="20"/>
                <w:szCs w:val="20"/>
              </w:rPr>
              <w:t xml:space="preserve"> </w:t>
            </w:r>
          </w:p>
          <w:p w14:paraId="2915760E" w14:textId="77777777" w:rsidR="00B62FA1" w:rsidRDefault="00B62FA1" w:rsidP="003B4C9E">
            <w:pPr>
              <w:spacing w:after="0"/>
              <w:jc w:val="left"/>
              <w:rPr>
                <w:rFonts w:ascii="Calibri" w:hAnsi="Calibri" w:cs="Calibri"/>
                <w:color w:val="000000" w:themeColor="text1"/>
                <w:sz w:val="20"/>
                <w:szCs w:val="20"/>
              </w:rPr>
            </w:pPr>
          </w:p>
          <w:p w14:paraId="5A7F3DD0" w14:textId="3B66D646" w:rsidR="00B62FA1" w:rsidRPr="006A0879" w:rsidRDefault="00B62FA1" w:rsidP="003B4C9E">
            <w:pPr>
              <w:spacing w:after="0"/>
              <w:jc w:val="left"/>
              <w:rPr>
                <w:rFonts w:ascii="Calibri" w:hAnsi="Calibri" w:cs="Calibri"/>
                <w:color w:val="000000"/>
                <w:sz w:val="20"/>
                <w:szCs w:val="20"/>
              </w:rPr>
            </w:pPr>
          </w:p>
        </w:tc>
        <w:tc>
          <w:tcPr>
            <w:tcW w:w="924" w:type="dxa"/>
            <w:vMerge w:val="restart"/>
            <w:shd w:val="clear" w:color="auto" w:fill="auto"/>
            <w:hideMark/>
          </w:tcPr>
          <w:p w14:paraId="5E733B83"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lastRenderedPageBreak/>
              <w:t> </w:t>
            </w:r>
          </w:p>
        </w:tc>
        <w:tc>
          <w:tcPr>
            <w:tcW w:w="810" w:type="dxa"/>
            <w:vMerge w:val="restart"/>
            <w:shd w:val="clear" w:color="auto" w:fill="auto"/>
            <w:hideMark/>
          </w:tcPr>
          <w:p w14:paraId="05BF0076" w14:textId="1EA41DEE"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r>
              <w:rPr>
                <w:rFonts w:ascii="Calibri" w:hAnsi="Calibri" w:cs="Calibri"/>
                <w:color w:val="000000"/>
                <w:sz w:val="20"/>
                <w:szCs w:val="20"/>
              </w:rPr>
              <w:t>x</w:t>
            </w:r>
          </w:p>
        </w:tc>
        <w:tc>
          <w:tcPr>
            <w:tcW w:w="900" w:type="dxa"/>
            <w:vMerge w:val="restart"/>
            <w:shd w:val="clear" w:color="auto" w:fill="auto"/>
            <w:hideMark/>
          </w:tcPr>
          <w:p w14:paraId="0B81699D" w14:textId="2B6BD88F"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815" w:type="dxa"/>
            <w:vMerge w:val="restart"/>
            <w:shd w:val="clear" w:color="auto" w:fill="auto"/>
            <w:hideMark/>
          </w:tcPr>
          <w:p w14:paraId="7EBD6F18" w14:textId="635FA39D" w:rsidR="00B62FA1" w:rsidRPr="006A0879" w:rsidRDefault="00B62FA1" w:rsidP="003B4C9E">
            <w:pPr>
              <w:spacing w:after="0"/>
              <w:jc w:val="left"/>
              <w:rPr>
                <w:rFonts w:ascii="Calibri" w:hAnsi="Calibri" w:cs="Calibri"/>
                <w:color w:val="000000"/>
                <w:sz w:val="20"/>
                <w:szCs w:val="20"/>
              </w:rPr>
            </w:pPr>
            <w:r>
              <w:rPr>
                <w:rFonts w:ascii="Calibri" w:hAnsi="Calibri" w:cs="Calibri"/>
                <w:color w:val="000000"/>
                <w:sz w:val="20"/>
                <w:szCs w:val="20"/>
              </w:rPr>
              <w:t>x</w:t>
            </w:r>
            <w:r w:rsidRPr="006A0879">
              <w:rPr>
                <w:rFonts w:ascii="Calibri" w:hAnsi="Calibri" w:cs="Calibri"/>
                <w:color w:val="000000"/>
                <w:sz w:val="20"/>
                <w:szCs w:val="20"/>
              </w:rPr>
              <w:t> </w:t>
            </w:r>
          </w:p>
        </w:tc>
        <w:tc>
          <w:tcPr>
            <w:tcW w:w="1337" w:type="dxa"/>
            <w:vMerge w:val="restart"/>
            <w:shd w:val="clear" w:color="auto" w:fill="auto"/>
            <w:hideMark/>
          </w:tcPr>
          <w:p w14:paraId="445BDB5D"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12FB4AFE"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4D789B55"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Training, Workshops and Conference</w:t>
            </w:r>
          </w:p>
        </w:tc>
        <w:tc>
          <w:tcPr>
            <w:tcW w:w="1972" w:type="dxa"/>
            <w:shd w:val="clear" w:color="auto" w:fill="auto"/>
            <w:hideMark/>
          </w:tcPr>
          <w:p w14:paraId="26EBFA66"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Organization of trainings and CB programs on identified topics </w:t>
            </w:r>
          </w:p>
        </w:tc>
        <w:tc>
          <w:tcPr>
            <w:tcW w:w="1691" w:type="dxa"/>
            <w:shd w:val="clear" w:color="auto" w:fill="auto"/>
            <w:hideMark/>
          </w:tcPr>
          <w:p w14:paraId="45F1F1D2" w14:textId="53AECCDC" w:rsidR="00B62FA1" w:rsidRPr="006A0879" w:rsidRDefault="00B62FA1" w:rsidP="003B4C9E">
            <w:pPr>
              <w:spacing w:after="0"/>
              <w:jc w:val="left"/>
              <w:rPr>
                <w:rFonts w:ascii="Calibri" w:hAnsi="Calibri" w:cs="Calibri"/>
                <w:color w:val="000000"/>
                <w:sz w:val="18"/>
                <w:szCs w:val="18"/>
              </w:rPr>
            </w:pPr>
            <w:r>
              <w:rPr>
                <w:rFonts w:ascii="Calibri" w:hAnsi="Calibri" w:cs="Calibri"/>
                <w:color w:val="000000"/>
                <w:sz w:val="18"/>
                <w:szCs w:val="18"/>
              </w:rPr>
              <w:t>35</w:t>
            </w:r>
            <w:r w:rsidRPr="006A0879">
              <w:rPr>
                <w:rFonts w:ascii="Calibri" w:hAnsi="Calibri" w:cs="Calibri"/>
                <w:color w:val="000000"/>
                <w:sz w:val="18"/>
                <w:szCs w:val="18"/>
              </w:rPr>
              <w:t>,000</w:t>
            </w:r>
          </w:p>
        </w:tc>
      </w:tr>
      <w:tr w:rsidR="00B62FA1" w:rsidRPr="006A0879" w14:paraId="3F84F740" w14:textId="77777777" w:rsidTr="003B4C9E">
        <w:trPr>
          <w:trHeight w:val="540"/>
        </w:trPr>
        <w:tc>
          <w:tcPr>
            <w:tcW w:w="1793" w:type="dxa"/>
            <w:vMerge/>
            <w:shd w:val="clear" w:color="auto" w:fill="auto"/>
            <w:hideMark/>
          </w:tcPr>
          <w:p w14:paraId="12F16E4F" w14:textId="4A4F1A00" w:rsidR="00B62FA1" w:rsidRPr="006B1A3C" w:rsidRDefault="00B62FA1" w:rsidP="003B4C9E">
            <w:pPr>
              <w:spacing w:after="0"/>
              <w:jc w:val="left"/>
              <w:rPr>
                <w:rFonts w:ascii="Calibri" w:hAnsi="Calibri" w:cs="Calibri"/>
                <w:i/>
                <w:color w:val="000000"/>
                <w:sz w:val="20"/>
                <w:szCs w:val="20"/>
                <w:lang w:val="es-MX"/>
              </w:rPr>
            </w:pPr>
          </w:p>
        </w:tc>
        <w:tc>
          <w:tcPr>
            <w:tcW w:w="2673" w:type="dxa"/>
            <w:vMerge/>
            <w:hideMark/>
          </w:tcPr>
          <w:p w14:paraId="53218C76" w14:textId="77777777" w:rsidR="00B62FA1" w:rsidRPr="006A0879" w:rsidRDefault="00B62FA1" w:rsidP="003B4C9E">
            <w:pPr>
              <w:spacing w:after="0"/>
              <w:jc w:val="left"/>
              <w:rPr>
                <w:rFonts w:ascii="Calibri" w:hAnsi="Calibri" w:cs="Calibri"/>
                <w:color w:val="000000"/>
                <w:sz w:val="20"/>
                <w:szCs w:val="20"/>
              </w:rPr>
            </w:pPr>
          </w:p>
        </w:tc>
        <w:tc>
          <w:tcPr>
            <w:tcW w:w="924" w:type="dxa"/>
            <w:vMerge/>
            <w:hideMark/>
          </w:tcPr>
          <w:p w14:paraId="49167ACF" w14:textId="77777777" w:rsidR="00B62FA1" w:rsidRPr="006A0879" w:rsidRDefault="00B62FA1" w:rsidP="003B4C9E">
            <w:pPr>
              <w:spacing w:after="0"/>
              <w:jc w:val="left"/>
              <w:rPr>
                <w:rFonts w:ascii="Calibri" w:hAnsi="Calibri" w:cs="Calibri"/>
                <w:color w:val="000000"/>
                <w:sz w:val="20"/>
                <w:szCs w:val="20"/>
              </w:rPr>
            </w:pPr>
          </w:p>
        </w:tc>
        <w:tc>
          <w:tcPr>
            <w:tcW w:w="810" w:type="dxa"/>
            <w:vMerge/>
            <w:hideMark/>
          </w:tcPr>
          <w:p w14:paraId="7E723F45" w14:textId="77777777" w:rsidR="00B62FA1" w:rsidRPr="006A0879" w:rsidRDefault="00B62FA1" w:rsidP="003B4C9E">
            <w:pPr>
              <w:spacing w:after="0"/>
              <w:jc w:val="left"/>
              <w:rPr>
                <w:rFonts w:ascii="Calibri" w:hAnsi="Calibri" w:cs="Calibri"/>
                <w:color w:val="000000"/>
                <w:sz w:val="20"/>
                <w:szCs w:val="20"/>
              </w:rPr>
            </w:pPr>
          </w:p>
        </w:tc>
        <w:tc>
          <w:tcPr>
            <w:tcW w:w="900" w:type="dxa"/>
            <w:vMerge/>
            <w:hideMark/>
          </w:tcPr>
          <w:p w14:paraId="7FF245BB" w14:textId="77777777" w:rsidR="00B62FA1" w:rsidRPr="006A0879" w:rsidRDefault="00B62FA1" w:rsidP="003B4C9E">
            <w:pPr>
              <w:spacing w:after="0"/>
              <w:jc w:val="left"/>
              <w:rPr>
                <w:rFonts w:ascii="Calibri" w:hAnsi="Calibri" w:cs="Calibri"/>
                <w:color w:val="000000"/>
                <w:sz w:val="20"/>
                <w:szCs w:val="20"/>
              </w:rPr>
            </w:pPr>
          </w:p>
        </w:tc>
        <w:tc>
          <w:tcPr>
            <w:tcW w:w="815" w:type="dxa"/>
            <w:vMerge/>
            <w:hideMark/>
          </w:tcPr>
          <w:p w14:paraId="0C6A06F4" w14:textId="77777777" w:rsidR="00B62FA1" w:rsidRPr="006A0879" w:rsidRDefault="00B62FA1" w:rsidP="003B4C9E">
            <w:pPr>
              <w:spacing w:after="0"/>
              <w:jc w:val="left"/>
              <w:rPr>
                <w:rFonts w:ascii="Calibri" w:hAnsi="Calibri" w:cs="Calibri"/>
                <w:color w:val="000000"/>
                <w:sz w:val="20"/>
                <w:szCs w:val="20"/>
              </w:rPr>
            </w:pPr>
          </w:p>
        </w:tc>
        <w:tc>
          <w:tcPr>
            <w:tcW w:w="1337" w:type="dxa"/>
            <w:vMerge/>
            <w:hideMark/>
          </w:tcPr>
          <w:p w14:paraId="5A998765" w14:textId="77777777" w:rsidR="00B62FA1" w:rsidRPr="006A0879" w:rsidRDefault="00B62FA1" w:rsidP="003B4C9E">
            <w:pPr>
              <w:spacing w:after="0"/>
              <w:jc w:val="left"/>
              <w:rPr>
                <w:rFonts w:ascii="Calibri" w:hAnsi="Calibri" w:cs="Calibri"/>
                <w:color w:val="000000"/>
                <w:sz w:val="20"/>
                <w:szCs w:val="20"/>
              </w:rPr>
            </w:pPr>
          </w:p>
        </w:tc>
        <w:tc>
          <w:tcPr>
            <w:tcW w:w="1062" w:type="dxa"/>
            <w:shd w:val="clear" w:color="auto" w:fill="auto"/>
            <w:hideMark/>
          </w:tcPr>
          <w:p w14:paraId="4EEC15D7" w14:textId="77777777" w:rsidR="00B62FA1" w:rsidRPr="006A0879" w:rsidRDefault="00B62FA1"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20EC560"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Travel</w:t>
            </w:r>
          </w:p>
        </w:tc>
        <w:tc>
          <w:tcPr>
            <w:tcW w:w="1972" w:type="dxa"/>
            <w:shd w:val="clear" w:color="auto" w:fill="auto"/>
            <w:hideMark/>
          </w:tcPr>
          <w:p w14:paraId="1BB6DFC6" w14:textId="77777777" w:rsidR="00B62FA1" w:rsidRPr="006A0879" w:rsidRDefault="00B62FA1" w:rsidP="003B4C9E">
            <w:pPr>
              <w:spacing w:after="0"/>
              <w:jc w:val="left"/>
              <w:rPr>
                <w:rFonts w:ascii="Calibri" w:hAnsi="Calibri" w:cs="Calibri"/>
                <w:color w:val="000000"/>
                <w:sz w:val="18"/>
                <w:szCs w:val="18"/>
              </w:rPr>
            </w:pPr>
            <w:r w:rsidRPr="006A0879">
              <w:rPr>
                <w:rFonts w:ascii="Calibri" w:hAnsi="Calibri" w:cs="Calibri"/>
                <w:color w:val="000000"/>
                <w:sz w:val="18"/>
                <w:szCs w:val="18"/>
              </w:rPr>
              <w:t xml:space="preserve">Travel costs for participants and trainers </w:t>
            </w:r>
          </w:p>
        </w:tc>
        <w:tc>
          <w:tcPr>
            <w:tcW w:w="1691" w:type="dxa"/>
            <w:shd w:val="clear" w:color="auto" w:fill="auto"/>
            <w:hideMark/>
          </w:tcPr>
          <w:p w14:paraId="51B377FC" w14:textId="57CBEF65" w:rsidR="00B62FA1" w:rsidRPr="006A0879" w:rsidRDefault="00B62FA1" w:rsidP="003B4C9E">
            <w:pPr>
              <w:spacing w:after="0"/>
              <w:jc w:val="left"/>
              <w:rPr>
                <w:rFonts w:ascii="Calibri" w:hAnsi="Calibri" w:cs="Calibri"/>
                <w:color w:val="000000"/>
                <w:sz w:val="18"/>
                <w:szCs w:val="18"/>
              </w:rPr>
            </w:pPr>
            <w:r w:rsidRPr="2C333DE4">
              <w:rPr>
                <w:rFonts w:ascii="Calibri" w:hAnsi="Calibri" w:cs="Calibri"/>
                <w:color w:val="000000" w:themeColor="text1"/>
                <w:sz w:val="18"/>
                <w:szCs w:val="18"/>
              </w:rPr>
              <w:t>20,075</w:t>
            </w:r>
          </w:p>
        </w:tc>
      </w:tr>
      <w:tr w:rsidR="00B62FA1" w:rsidRPr="006A0879" w14:paraId="68B6FE1A" w14:textId="77777777" w:rsidTr="003B4C9E">
        <w:trPr>
          <w:trHeight w:val="320"/>
        </w:trPr>
        <w:tc>
          <w:tcPr>
            <w:tcW w:w="1793" w:type="dxa"/>
            <w:vMerge/>
            <w:shd w:val="clear" w:color="auto" w:fill="auto"/>
            <w:hideMark/>
          </w:tcPr>
          <w:p w14:paraId="6E22B90A" w14:textId="3F82CD5C" w:rsidR="00B62FA1" w:rsidRPr="006A0879" w:rsidRDefault="00B62FA1" w:rsidP="003B4C9E">
            <w:pPr>
              <w:spacing w:after="0"/>
              <w:jc w:val="left"/>
              <w:rPr>
                <w:rFonts w:ascii="Aptos Narrow" w:hAnsi="Aptos Narrow"/>
                <w:color w:val="000000"/>
                <w:szCs w:val="22"/>
              </w:rPr>
            </w:pPr>
          </w:p>
        </w:tc>
        <w:tc>
          <w:tcPr>
            <w:tcW w:w="11894" w:type="dxa"/>
            <w:gridSpan w:val="9"/>
            <w:shd w:val="clear" w:color="auto" w:fill="F2F2F2" w:themeFill="background1" w:themeFillShade="F2"/>
            <w:hideMark/>
          </w:tcPr>
          <w:p w14:paraId="4521A21A" w14:textId="77777777" w:rsidR="00B62FA1" w:rsidRPr="006A0879" w:rsidRDefault="00B62FA1"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Sub-Total for Output 4</w:t>
            </w:r>
          </w:p>
        </w:tc>
        <w:tc>
          <w:tcPr>
            <w:tcW w:w="1691" w:type="dxa"/>
            <w:shd w:val="clear" w:color="auto" w:fill="F2F2F2" w:themeFill="background1" w:themeFillShade="F2"/>
            <w:hideMark/>
          </w:tcPr>
          <w:p w14:paraId="3654A7D2" w14:textId="45ABD5F9" w:rsidR="00B62FA1" w:rsidRPr="006A0879" w:rsidRDefault="00B62FA1" w:rsidP="003B4C9E">
            <w:pPr>
              <w:spacing w:after="0"/>
              <w:jc w:val="left"/>
              <w:rPr>
                <w:rFonts w:ascii="Calibri" w:hAnsi="Calibri" w:cs="Calibri"/>
                <w:color w:val="000000"/>
                <w:sz w:val="20"/>
                <w:szCs w:val="20"/>
              </w:rPr>
            </w:pPr>
            <w:r w:rsidRPr="2C333DE4">
              <w:rPr>
                <w:rFonts w:ascii="Calibri" w:hAnsi="Calibri" w:cs="Calibri"/>
                <w:color w:val="000000" w:themeColor="text1"/>
                <w:sz w:val="20"/>
                <w:szCs w:val="20"/>
              </w:rPr>
              <w:t xml:space="preserve">                              150,075</w:t>
            </w:r>
          </w:p>
        </w:tc>
      </w:tr>
      <w:tr w:rsidR="00736A95" w:rsidRPr="006A0879" w14:paraId="7375FFE7" w14:textId="77777777" w:rsidTr="003B4C9E">
        <w:trPr>
          <w:trHeight w:val="780"/>
        </w:trPr>
        <w:tc>
          <w:tcPr>
            <w:tcW w:w="1793" w:type="dxa"/>
            <w:shd w:val="clear" w:color="auto" w:fill="auto"/>
            <w:hideMark/>
          </w:tcPr>
          <w:p w14:paraId="4F3F0AFA" w14:textId="6C3C9AF4" w:rsidR="006A0879" w:rsidRPr="006A0879" w:rsidRDefault="16D54991" w:rsidP="003B4C9E">
            <w:pPr>
              <w:spacing w:after="0"/>
              <w:jc w:val="left"/>
              <w:rPr>
                <w:rFonts w:ascii="Calibri" w:hAnsi="Calibri" w:cs="Calibri"/>
                <w:b/>
                <w:bCs/>
                <w:color w:val="000000"/>
                <w:sz w:val="20"/>
                <w:szCs w:val="20"/>
              </w:rPr>
            </w:pPr>
            <w:r w:rsidRPr="2C333DE4">
              <w:rPr>
                <w:rFonts w:ascii="Calibri" w:hAnsi="Calibri" w:cs="Calibri"/>
                <w:b/>
                <w:bCs/>
                <w:color w:val="000000" w:themeColor="text1"/>
                <w:sz w:val="20"/>
                <w:szCs w:val="20"/>
              </w:rPr>
              <w:t>Global Component (5% TA)</w:t>
            </w:r>
          </w:p>
        </w:tc>
        <w:tc>
          <w:tcPr>
            <w:tcW w:w="2673" w:type="dxa"/>
            <w:shd w:val="clear" w:color="auto" w:fill="auto"/>
            <w:hideMark/>
          </w:tcPr>
          <w:p w14:paraId="4095095D"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24" w:type="dxa"/>
            <w:shd w:val="clear" w:color="auto" w:fill="auto"/>
            <w:hideMark/>
          </w:tcPr>
          <w:p w14:paraId="309507E2"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shd w:val="clear" w:color="auto" w:fill="auto"/>
            <w:hideMark/>
          </w:tcPr>
          <w:p w14:paraId="605C2D6F"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shd w:val="clear" w:color="auto" w:fill="auto"/>
            <w:hideMark/>
          </w:tcPr>
          <w:p w14:paraId="4B47EE57"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shd w:val="clear" w:color="auto" w:fill="auto"/>
            <w:hideMark/>
          </w:tcPr>
          <w:p w14:paraId="218F527A"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shd w:val="clear" w:color="auto" w:fill="auto"/>
            <w:hideMark/>
          </w:tcPr>
          <w:p w14:paraId="125BE81E"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6AE4798C"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5A17E7F8" w14:textId="77777777" w:rsidR="006A0879" w:rsidRPr="006A0879" w:rsidRDefault="006A0879" w:rsidP="003B4C9E">
            <w:pPr>
              <w:spacing w:after="0"/>
              <w:jc w:val="left"/>
              <w:rPr>
                <w:rFonts w:ascii="Calibri" w:hAnsi="Calibri" w:cs="Calibri"/>
                <w:color w:val="000000"/>
                <w:sz w:val="18"/>
                <w:szCs w:val="18"/>
              </w:rPr>
            </w:pPr>
            <w:r w:rsidRPr="006A0879">
              <w:rPr>
                <w:rFonts w:ascii="Calibri" w:hAnsi="Calibri" w:cs="Calibri"/>
                <w:color w:val="000000"/>
                <w:sz w:val="18"/>
                <w:szCs w:val="18"/>
              </w:rPr>
              <w:t>IPSA</w:t>
            </w:r>
          </w:p>
        </w:tc>
        <w:tc>
          <w:tcPr>
            <w:tcW w:w="1972" w:type="dxa"/>
            <w:shd w:val="clear" w:color="auto" w:fill="auto"/>
            <w:hideMark/>
          </w:tcPr>
          <w:p w14:paraId="622AF586" w14:textId="77777777" w:rsidR="006A0879" w:rsidRPr="006A0879" w:rsidRDefault="006A0879" w:rsidP="003B4C9E">
            <w:pPr>
              <w:spacing w:after="0"/>
              <w:jc w:val="left"/>
              <w:rPr>
                <w:rFonts w:ascii="Calibri" w:hAnsi="Calibri" w:cs="Calibri"/>
                <w:color w:val="000000"/>
                <w:sz w:val="18"/>
                <w:szCs w:val="18"/>
              </w:rPr>
            </w:pPr>
            <w:r w:rsidRPr="006A0879">
              <w:rPr>
                <w:rFonts w:ascii="Calibri" w:hAnsi="Calibri" w:cs="Calibri"/>
                <w:color w:val="000000"/>
                <w:sz w:val="18"/>
                <w:szCs w:val="18"/>
              </w:rPr>
              <w:t>General global coordinator Food Systems</w:t>
            </w:r>
          </w:p>
        </w:tc>
        <w:tc>
          <w:tcPr>
            <w:tcW w:w="1691" w:type="dxa"/>
            <w:shd w:val="clear" w:color="auto" w:fill="auto"/>
            <w:hideMark/>
          </w:tcPr>
          <w:p w14:paraId="251A0D1E" w14:textId="14EE4B51" w:rsidR="006A0879" w:rsidRPr="006A0879" w:rsidRDefault="006A0879" w:rsidP="003B4C9E">
            <w:pPr>
              <w:spacing w:after="0"/>
              <w:jc w:val="left"/>
              <w:rPr>
                <w:rFonts w:ascii="Calibri" w:hAnsi="Calibri" w:cs="Calibri"/>
                <w:color w:val="000000"/>
                <w:sz w:val="18"/>
                <w:szCs w:val="18"/>
              </w:rPr>
            </w:pPr>
            <w:r w:rsidRPr="006A0879">
              <w:rPr>
                <w:rFonts w:ascii="Calibri" w:hAnsi="Calibri" w:cs="Calibri"/>
                <w:color w:val="000000"/>
                <w:sz w:val="18"/>
                <w:szCs w:val="18"/>
              </w:rPr>
              <w:t>44,50</w:t>
            </w:r>
            <w:r w:rsidR="00A90611">
              <w:rPr>
                <w:rFonts w:ascii="Calibri" w:hAnsi="Calibri" w:cs="Calibri"/>
                <w:color w:val="000000"/>
                <w:sz w:val="18"/>
                <w:szCs w:val="18"/>
              </w:rPr>
              <w:t>4</w:t>
            </w:r>
          </w:p>
        </w:tc>
      </w:tr>
      <w:tr w:rsidR="006903D2" w:rsidRPr="006A0879" w14:paraId="5EEB052D" w14:textId="77777777" w:rsidTr="003B4C9E">
        <w:trPr>
          <w:trHeight w:val="320"/>
        </w:trPr>
        <w:tc>
          <w:tcPr>
            <w:tcW w:w="1793" w:type="dxa"/>
            <w:shd w:val="clear" w:color="auto" w:fill="auto"/>
            <w:hideMark/>
          </w:tcPr>
          <w:p w14:paraId="4D2B9E45" w14:textId="77777777" w:rsidR="570AC942" w:rsidRDefault="570AC942" w:rsidP="003B4C9E">
            <w:pPr>
              <w:spacing w:after="0"/>
              <w:jc w:val="left"/>
              <w:rPr>
                <w:rFonts w:ascii="Calibri" w:hAnsi="Calibri" w:cs="Calibri"/>
                <w:b/>
                <w:bCs/>
                <w:color w:val="000000" w:themeColor="text1"/>
                <w:sz w:val="20"/>
                <w:szCs w:val="20"/>
              </w:rPr>
            </w:pPr>
            <w:r w:rsidRPr="2C333DE4">
              <w:rPr>
                <w:rFonts w:ascii="Calibri" w:hAnsi="Calibri" w:cs="Calibri"/>
                <w:b/>
                <w:bCs/>
                <w:color w:val="000000" w:themeColor="text1"/>
                <w:sz w:val="20"/>
                <w:szCs w:val="20"/>
              </w:rPr>
              <w:t>General Management Support</w:t>
            </w:r>
          </w:p>
          <w:p w14:paraId="27683760" w14:textId="4871232F" w:rsidR="2C333DE4" w:rsidRDefault="2C333DE4" w:rsidP="003B4C9E">
            <w:pPr>
              <w:jc w:val="left"/>
              <w:rPr>
                <w:rFonts w:ascii="Calibri" w:hAnsi="Calibri" w:cs="Calibri"/>
                <w:b/>
                <w:bCs/>
                <w:color w:val="000000" w:themeColor="text1"/>
                <w:sz w:val="20"/>
                <w:szCs w:val="20"/>
              </w:rPr>
            </w:pPr>
          </w:p>
        </w:tc>
        <w:tc>
          <w:tcPr>
            <w:tcW w:w="2673" w:type="dxa"/>
            <w:shd w:val="clear" w:color="auto" w:fill="auto"/>
            <w:hideMark/>
          </w:tcPr>
          <w:p w14:paraId="102D914B"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24" w:type="dxa"/>
            <w:shd w:val="clear" w:color="auto" w:fill="auto"/>
            <w:hideMark/>
          </w:tcPr>
          <w:p w14:paraId="3F2BAC09"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shd w:val="clear" w:color="auto" w:fill="auto"/>
            <w:hideMark/>
          </w:tcPr>
          <w:p w14:paraId="09739B2E"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w:t>
            </w:r>
          </w:p>
        </w:tc>
        <w:tc>
          <w:tcPr>
            <w:tcW w:w="900" w:type="dxa"/>
            <w:shd w:val="clear" w:color="auto" w:fill="auto"/>
            <w:hideMark/>
          </w:tcPr>
          <w:p w14:paraId="3314F93F"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shd w:val="clear" w:color="auto" w:fill="auto"/>
            <w:hideMark/>
          </w:tcPr>
          <w:p w14:paraId="46AAAEF1"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shd w:val="clear" w:color="auto" w:fill="auto"/>
            <w:hideMark/>
          </w:tcPr>
          <w:p w14:paraId="1D063137"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uto"/>
            <w:hideMark/>
          </w:tcPr>
          <w:p w14:paraId="119AC068"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uto"/>
            <w:hideMark/>
          </w:tcPr>
          <w:p w14:paraId="78D41CCF" w14:textId="77777777" w:rsidR="006A0879" w:rsidRPr="006A0879" w:rsidRDefault="006A0879" w:rsidP="003B4C9E">
            <w:pPr>
              <w:spacing w:after="0"/>
              <w:jc w:val="left"/>
              <w:rPr>
                <w:rFonts w:ascii="Calibri" w:hAnsi="Calibri" w:cs="Calibri"/>
                <w:color w:val="000000"/>
                <w:sz w:val="18"/>
                <w:szCs w:val="18"/>
              </w:rPr>
            </w:pPr>
            <w:r w:rsidRPr="006A0879">
              <w:rPr>
                <w:rFonts w:ascii="Calibri" w:hAnsi="Calibri" w:cs="Calibri"/>
                <w:color w:val="000000"/>
                <w:sz w:val="18"/>
                <w:szCs w:val="18"/>
              </w:rPr>
              <w:t>GMS</w:t>
            </w:r>
          </w:p>
        </w:tc>
        <w:tc>
          <w:tcPr>
            <w:tcW w:w="1972" w:type="dxa"/>
            <w:shd w:val="clear" w:color="auto" w:fill="auto"/>
            <w:hideMark/>
          </w:tcPr>
          <w:p w14:paraId="7C6238E4" w14:textId="77777777" w:rsidR="006A0879" w:rsidRPr="006A0879" w:rsidRDefault="006A0879" w:rsidP="003B4C9E">
            <w:pPr>
              <w:spacing w:after="0"/>
              <w:jc w:val="left"/>
              <w:rPr>
                <w:rFonts w:ascii="Calibri" w:hAnsi="Calibri" w:cs="Calibri"/>
                <w:color w:val="000000"/>
                <w:sz w:val="18"/>
                <w:szCs w:val="18"/>
              </w:rPr>
            </w:pPr>
            <w:r w:rsidRPr="006A0879">
              <w:rPr>
                <w:rFonts w:ascii="Calibri" w:hAnsi="Calibri" w:cs="Calibri"/>
                <w:color w:val="000000"/>
                <w:sz w:val="18"/>
                <w:szCs w:val="18"/>
              </w:rPr>
              <w:t> </w:t>
            </w:r>
          </w:p>
        </w:tc>
        <w:tc>
          <w:tcPr>
            <w:tcW w:w="1691" w:type="dxa"/>
            <w:shd w:val="clear" w:color="auto" w:fill="FFFFFF" w:themeFill="background1"/>
            <w:hideMark/>
          </w:tcPr>
          <w:p w14:paraId="5F2D813B" w14:textId="38327108"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65,4</w:t>
            </w:r>
            <w:r w:rsidR="00A90611">
              <w:rPr>
                <w:rFonts w:ascii="Calibri" w:hAnsi="Calibri" w:cs="Calibri"/>
                <w:color w:val="000000"/>
                <w:sz w:val="20"/>
                <w:szCs w:val="20"/>
              </w:rPr>
              <w:t>21</w:t>
            </w:r>
            <w:r w:rsidRPr="006A0879">
              <w:rPr>
                <w:rFonts w:ascii="Calibri" w:hAnsi="Calibri" w:cs="Calibri"/>
                <w:color w:val="000000"/>
                <w:sz w:val="20"/>
                <w:szCs w:val="20"/>
              </w:rPr>
              <w:t xml:space="preserve"> </w:t>
            </w:r>
          </w:p>
        </w:tc>
      </w:tr>
      <w:tr w:rsidR="003B4C9E" w:rsidRPr="006A0879" w14:paraId="504F7221" w14:textId="77777777" w:rsidTr="003B4C9E">
        <w:trPr>
          <w:trHeight w:val="320"/>
        </w:trPr>
        <w:tc>
          <w:tcPr>
            <w:tcW w:w="1793" w:type="dxa"/>
            <w:shd w:val="clear" w:color="auto" w:fill="CCCCCC"/>
            <w:hideMark/>
          </w:tcPr>
          <w:p w14:paraId="3EAE48A6" w14:textId="77777777" w:rsidR="006A0879" w:rsidRPr="006A0879" w:rsidRDefault="006A0879" w:rsidP="003B4C9E">
            <w:pPr>
              <w:spacing w:after="0"/>
              <w:jc w:val="left"/>
              <w:rPr>
                <w:rFonts w:ascii="Calibri" w:hAnsi="Calibri" w:cs="Calibri"/>
                <w:b/>
                <w:bCs/>
                <w:color w:val="000000"/>
                <w:sz w:val="20"/>
                <w:szCs w:val="20"/>
              </w:rPr>
            </w:pPr>
            <w:r w:rsidRPr="006A0879">
              <w:rPr>
                <w:rFonts w:ascii="Calibri" w:hAnsi="Calibri" w:cs="Calibri"/>
                <w:b/>
                <w:bCs/>
                <w:color w:val="000000"/>
                <w:sz w:val="20"/>
                <w:szCs w:val="20"/>
              </w:rPr>
              <w:t>TOTAL</w:t>
            </w:r>
          </w:p>
        </w:tc>
        <w:tc>
          <w:tcPr>
            <w:tcW w:w="2673" w:type="dxa"/>
            <w:shd w:val="clear" w:color="auto" w:fill="A1A1A1"/>
            <w:hideMark/>
          </w:tcPr>
          <w:p w14:paraId="3F25EFC8"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24" w:type="dxa"/>
            <w:shd w:val="clear" w:color="auto" w:fill="A1A1A1"/>
            <w:hideMark/>
          </w:tcPr>
          <w:p w14:paraId="2D6C9F94"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0" w:type="dxa"/>
            <w:shd w:val="clear" w:color="auto" w:fill="A1A1A1"/>
            <w:hideMark/>
          </w:tcPr>
          <w:p w14:paraId="3B32B507"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900" w:type="dxa"/>
            <w:shd w:val="clear" w:color="auto" w:fill="A1A1A1"/>
            <w:hideMark/>
          </w:tcPr>
          <w:p w14:paraId="2357933A"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815" w:type="dxa"/>
            <w:shd w:val="clear" w:color="auto" w:fill="A1A1A1"/>
            <w:hideMark/>
          </w:tcPr>
          <w:p w14:paraId="71B7EF0F"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337" w:type="dxa"/>
            <w:shd w:val="clear" w:color="auto" w:fill="A1A1A1"/>
            <w:hideMark/>
          </w:tcPr>
          <w:p w14:paraId="385B0E3B"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062" w:type="dxa"/>
            <w:shd w:val="clear" w:color="auto" w:fill="A1A1A1"/>
            <w:hideMark/>
          </w:tcPr>
          <w:p w14:paraId="183DC9F9"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401" w:type="dxa"/>
            <w:shd w:val="clear" w:color="auto" w:fill="A1A1A1"/>
            <w:hideMark/>
          </w:tcPr>
          <w:p w14:paraId="157A1573"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972" w:type="dxa"/>
            <w:shd w:val="clear" w:color="auto" w:fill="CCCCCC"/>
            <w:hideMark/>
          </w:tcPr>
          <w:p w14:paraId="079594E7" w14:textId="77777777"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w:t>
            </w:r>
          </w:p>
        </w:tc>
        <w:tc>
          <w:tcPr>
            <w:tcW w:w="1691" w:type="dxa"/>
            <w:shd w:val="clear" w:color="auto" w:fill="CCCCCC"/>
            <w:hideMark/>
          </w:tcPr>
          <w:p w14:paraId="107E1745" w14:textId="005B3BFF" w:rsidR="006A0879" w:rsidRPr="006A0879" w:rsidRDefault="006A0879" w:rsidP="003B4C9E">
            <w:pPr>
              <w:spacing w:after="0"/>
              <w:jc w:val="left"/>
              <w:rPr>
                <w:rFonts w:ascii="Calibri" w:hAnsi="Calibri" w:cs="Calibri"/>
                <w:color w:val="000000"/>
                <w:sz w:val="20"/>
                <w:szCs w:val="20"/>
              </w:rPr>
            </w:pPr>
            <w:r w:rsidRPr="006A0879">
              <w:rPr>
                <w:rFonts w:ascii="Calibri" w:hAnsi="Calibri" w:cs="Calibri"/>
                <w:color w:val="000000"/>
                <w:sz w:val="20"/>
                <w:szCs w:val="20"/>
              </w:rPr>
              <w:t xml:space="preserve">                              </w:t>
            </w:r>
            <w:r w:rsidR="00DF3261">
              <w:rPr>
                <w:rFonts w:ascii="Calibri" w:hAnsi="Calibri" w:cs="Calibri"/>
                <w:color w:val="000000"/>
                <w:sz w:val="20"/>
                <w:szCs w:val="20"/>
              </w:rPr>
              <w:t>1,000,000</w:t>
            </w:r>
            <w:r w:rsidRPr="006A0879">
              <w:rPr>
                <w:rFonts w:ascii="Calibri" w:hAnsi="Calibri" w:cs="Calibri"/>
                <w:color w:val="000000"/>
                <w:sz w:val="20"/>
                <w:szCs w:val="20"/>
              </w:rPr>
              <w:t xml:space="preserve"> </w:t>
            </w:r>
          </w:p>
        </w:tc>
      </w:tr>
    </w:tbl>
    <w:p w14:paraId="6E559A78" w14:textId="77777777" w:rsidR="006703D0" w:rsidRDefault="006703D0" w:rsidP="006B4F18"/>
    <w:p w14:paraId="3CA2A3CB" w14:textId="099A1C31" w:rsidR="00FF101D" w:rsidRPr="006B4F18" w:rsidRDefault="00FF101D" w:rsidP="006B4F18"/>
    <w:sectPr w:rsidR="00FF101D" w:rsidRPr="006B4F18" w:rsidSect="004150E1">
      <w:headerReference w:type="first" r:id="rId29"/>
      <w:footerReference w:type="first" r:id="rId30"/>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EE14" w14:textId="77777777" w:rsidR="00B05373" w:rsidRDefault="00B05373">
      <w:r>
        <w:separator/>
      </w:r>
    </w:p>
  </w:endnote>
  <w:endnote w:type="continuationSeparator" w:id="0">
    <w:p w14:paraId="7D907170" w14:textId="77777777" w:rsidR="00B05373" w:rsidRDefault="00B05373">
      <w:r>
        <w:continuationSeparator/>
      </w:r>
    </w:p>
  </w:endnote>
  <w:endnote w:type="continuationNotice" w:id="1">
    <w:p w14:paraId="6AB70FDD" w14:textId="77777777" w:rsidR="00B05373" w:rsidRDefault="00B0537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9B59" w14:textId="77777777" w:rsidR="006B4F18" w:rsidRDefault="006B4F18"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B67535" w14:textId="77777777" w:rsidR="006B4F18" w:rsidRDefault="006B4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DEF7" w14:textId="77777777" w:rsidR="006B4F18" w:rsidRDefault="006B4F18"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006B4F18" w14:paraId="610D50A7" w14:textId="77777777" w:rsidTr="243B3220">
      <w:tc>
        <w:tcPr>
          <w:tcW w:w="3200" w:type="dxa"/>
        </w:tcPr>
        <w:p w14:paraId="0861A627" w14:textId="77777777" w:rsidR="006B4F18" w:rsidRDefault="006B4F18" w:rsidP="243B3220">
          <w:pPr>
            <w:pStyle w:val="Header"/>
            <w:ind w:left="-115"/>
            <w:jc w:val="left"/>
          </w:pPr>
        </w:p>
      </w:tc>
      <w:tc>
        <w:tcPr>
          <w:tcW w:w="3200" w:type="dxa"/>
        </w:tcPr>
        <w:p w14:paraId="252FECAD" w14:textId="77777777" w:rsidR="006B4F18" w:rsidRDefault="006B4F18" w:rsidP="243B3220">
          <w:pPr>
            <w:pStyle w:val="Header"/>
            <w:jc w:val="center"/>
          </w:pPr>
        </w:p>
      </w:tc>
      <w:tc>
        <w:tcPr>
          <w:tcW w:w="3200" w:type="dxa"/>
        </w:tcPr>
        <w:p w14:paraId="3A977FC4" w14:textId="77777777" w:rsidR="006B4F18" w:rsidRDefault="006B4F18" w:rsidP="243B3220">
          <w:pPr>
            <w:pStyle w:val="Header"/>
            <w:ind w:right="-115"/>
            <w:jc w:val="right"/>
          </w:pPr>
        </w:p>
      </w:tc>
    </w:tr>
  </w:tbl>
  <w:p w14:paraId="56DBF753" w14:textId="77777777" w:rsidR="006B4F18" w:rsidRDefault="006B4F18" w:rsidP="243B3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35"/>
      <w:gridCol w:w="5035"/>
      <w:gridCol w:w="5035"/>
    </w:tblGrid>
    <w:tr w:rsidR="243B3220" w14:paraId="56DAB2F6" w14:textId="77777777" w:rsidTr="243B3220">
      <w:tc>
        <w:tcPr>
          <w:tcW w:w="5035" w:type="dxa"/>
        </w:tcPr>
        <w:p w14:paraId="29884B10" w14:textId="25E49072" w:rsidR="243B3220" w:rsidRDefault="243B3220" w:rsidP="243B3220">
          <w:pPr>
            <w:pStyle w:val="Header"/>
            <w:ind w:left="-115"/>
            <w:jc w:val="left"/>
          </w:pPr>
        </w:p>
      </w:tc>
      <w:tc>
        <w:tcPr>
          <w:tcW w:w="5035" w:type="dxa"/>
        </w:tcPr>
        <w:p w14:paraId="428444E7" w14:textId="5457F463" w:rsidR="243B3220" w:rsidRDefault="243B3220" w:rsidP="243B3220">
          <w:pPr>
            <w:pStyle w:val="Header"/>
            <w:jc w:val="center"/>
          </w:pPr>
        </w:p>
      </w:tc>
      <w:tc>
        <w:tcPr>
          <w:tcW w:w="5035" w:type="dxa"/>
        </w:tcPr>
        <w:p w14:paraId="5A12E286" w14:textId="3D4B534D" w:rsidR="243B3220" w:rsidRDefault="243B3220" w:rsidP="243B3220">
          <w:pPr>
            <w:pStyle w:val="Header"/>
            <w:ind w:right="-115"/>
            <w:jc w:val="right"/>
          </w:pPr>
        </w:p>
      </w:tc>
    </w:tr>
  </w:tbl>
  <w:p w14:paraId="0C7550F2" w14:textId="7C1FFD4A" w:rsidR="243B3220" w:rsidRDefault="243B3220" w:rsidP="243B3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D6F9" w14:textId="77777777" w:rsidR="00B05373" w:rsidRDefault="00B05373">
      <w:r>
        <w:separator/>
      </w:r>
    </w:p>
  </w:footnote>
  <w:footnote w:type="continuationSeparator" w:id="0">
    <w:p w14:paraId="50C2B008" w14:textId="77777777" w:rsidR="00B05373" w:rsidRDefault="00B05373">
      <w:r>
        <w:continuationSeparator/>
      </w:r>
    </w:p>
  </w:footnote>
  <w:footnote w:type="continuationNotice" w:id="1">
    <w:p w14:paraId="7D16B7AE" w14:textId="77777777" w:rsidR="00B05373" w:rsidRDefault="00B05373">
      <w:pPr>
        <w:spacing w:after="0"/>
      </w:pPr>
    </w:p>
  </w:footnote>
  <w:footnote w:id="2">
    <w:p w14:paraId="36B63025" w14:textId="7F579352" w:rsidR="00A726D5" w:rsidRDefault="00A726D5" w:rsidP="00C85F61">
      <w:pPr>
        <w:spacing w:after="0"/>
      </w:pPr>
      <w:r>
        <w:rPr>
          <w:rStyle w:val="FootnoteReference"/>
        </w:rPr>
        <w:footnoteRef/>
      </w:r>
      <w:r>
        <w:t xml:space="preserve"> </w:t>
      </w:r>
      <w:r w:rsidRPr="00454A08">
        <w:rPr>
          <w:rFonts w:ascii="Calibri" w:hAnsi="Calibri"/>
          <w:color w:val="767171" w:themeColor="background2" w:themeShade="80"/>
          <w:sz w:val="16"/>
          <w:szCs w:val="16"/>
          <w:lang w:val="en-US"/>
        </w:rPr>
        <w:t xml:space="preserve">All proposals should align to at least one SP output and related indicator and include </w:t>
      </w:r>
      <w:r w:rsidR="00454A08" w:rsidRPr="00454A08">
        <w:rPr>
          <w:rFonts w:ascii="Calibri" w:hAnsi="Calibri"/>
          <w:color w:val="767171" w:themeColor="background2" w:themeShade="80"/>
          <w:sz w:val="16"/>
          <w:szCs w:val="16"/>
          <w:lang w:val="en-US"/>
        </w:rPr>
        <w:t>those in the workplan/result-framework</w:t>
      </w:r>
      <w:r w:rsidR="004D0C6B">
        <w:rPr>
          <w:rFonts w:ascii="Calibri" w:hAnsi="Calibri"/>
          <w:color w:val="767171" w:themeColor="background2" w:themeShade="80"/>
          <w:sz w:val="16"/>
          <w:szCs w:val="16"/>
          <w:lang w:val="en-US"/>
        </w:rPr>
        <w:t xml:space="preserve"> </w:t>
      </w:r>
      <w:r w:rsidR="00CE3842">
        <w:rPr>
          <w:rFonts w:ascii="Calibri" w:hAnsi="Calibri"/>
          <w:color w:val="767171" w:themeColor="background2" w:themeShade="80"/>
          <w:sz w:val="16"/>
          <w:szCs w:val="16"/>
          <w:lang w:val="en-US"/>
        </w:rPr>
        <w:t xml:space="preserve">below </w:t>
      </w:r>
      <w:r w:rsidR="004D0C6B" w:rsidRPr="004D0C6B">
        <w:rPr>
          <w:rFonts w:ascii="Calibri" w:hAnsi="Calibri"/>
          <w:color w:val="767171" w:themeColor="background2" w:themeShade="80"/>
          <w:sz w:val="16"/>
          <w:szCs w:val="16"/>
          <w:lang w:val="en-US"/>
        </w:rPr>
        <w:t>to show contribution to the SP IRRF</w:t>
      </w:r>
      <w:r w:rsidR="00454A08" w:rsidRPr="00454A08">
        <w:rPr>
          <w:rFonts w:ascii="Calibri" w:hAnsi="Calibri"/>
          <w:color w:val="767171" w:themeColor="background2" w:themeShade="80"/>
          <w:sz w:val="16"/>
          <w:szCs w:val="16"/>
          <w:lang w:val="en-US"/>
        </w:rPr>
        <w:t>. The linkage to the SP Output and indicator should also be reflected in Quantum.</w:t>
      </w:r>
      <w:r w:rsidR="00454A08">
        <w:t xml:space="preserve"> </w:t>
      </w:r>
    </w:p>
  </w:footnote>
  <w:footnote w:id="3">
    <w:p w14:paraId="39FAFBD8" w14:textId="53E13AD9" w:rsidR="00D52E94" w:rsidRDefault="00D52E94" w:rsidP="00C85F61">
      <w:pPr>
        <w:pStyle w:val="FootnoteText"/>
        <w:spacing w:after="0"/>
      </w:pPr>
    </w:p>
  </w:footnote>
  <w:footnote w:id="4">
    <w:p w14:paraId="7E8C6276" w14:textId="2D5DB9C2" w:rsidR="00B079AF" w:rsidRDefault="00B079AF">
      <w:pPr>
        <w:pStyle w:val="FootnoteText"/>
      </w:pPr>
      <w:r>
        <w:rPr>
          <w:rStyle w:val="FootnoteReference"/>
        </w:rPr>
        <w:footnoteRef/>
      </w:r>
      <w:r>
        <w:t xml:space="preserve"> </w:t>
      </w:r>
      <w:r w:rsidRPr="00454A08">
        <w:rPr>
          <w:rFonts w:ascii="Calibri" w:hAnsi="Calibri"/>
          <w:color w:val="767171" w:themeColor="background2" w:themeShade="80"/>
          <w:sz w:val="16"/>
          <w:szCs w:val="16"/>
        </w:rPr>
        <w:t xml:space="preserve">As per </w:t>
      </w:r>
      <w:hyperlink r:id="rId1" w:history="1">
        <w:r w:rsidR="000E3B82" w:rsidRPr="00454A08">
          <w:rPr>
            <w:rFonts w:ascii="Calibri" w:hAnsi="Calibri"/>
            <w:color w:val="767171" w:themeColor="background2" w:themeShade="80"/>
            <w:sz w:val="16"/>
            <w:szCs w:val="16"/>
          </w:rPr>
          <w:t>UNDP’s Enterprise Risk Management Policy</w:t>
        </w:r>
      </w:hyperlink>
    </w:p>
  </w:footnote>
  <w:footnote w:id="5">
    <w:p w14:paraId="07AF1CD3" w14:textId="77777777" w:rsidR="006B4F18" w:rsidRPr="00E85E3A" w:rsidRDefault="006B4F18" w:rsidP="006B4F18">
      <w:pPr>
        <w:pStyle w:val="FootnoteText"/>
        <w:rPr>
          <w:sz w:val="20"/>
        </w:rPr>
      </w:pPr>
      <w:r w:rsidRPr="00E85E3A">
        <w:rPr>
          <w:rStyle w:val="FootnoteReference"/>
          <w:sz w:val="20"/>
        </w:rPr>
        <w:footnoteRef/>
      </w:r>
      <w:r w:rsidRPr="00E85E3A">
        <w:rPr>
          <w:sz w:val="20"/>
        </w:rPr>
        <w:t xml:space="preserve"> </w:t>
      </w:r>
      <w:r w:rsidRPr="00E85E3A">
        <w:rPr>
          <w:rFonts w:ascii="Calibri" w:hAnsi="Calibri"/>
          <w:color w:val="767171" w:themeColor="background2" w:themeShade="80"/>
          <w:sz w:val="20"/>
        </w:rPr>
        <w:t xml:space="preserve">Cost definitions and classifications for </w:t>
      </w:r>
      <w:proofErr w:type="spellStart"/>
      <w:r w:rsidRPr="00E85E3A">
        <w:rPr>
          <w:rFonts w:ascii="Calibri" w:hAnsi="Calibri"/>
          <w:color w:val="767171" w:themeColor="background2" w:themeShade="80"/>
          <w:sz w:val="20"/>
        </w:rPr>
        <w:t>programme</w:t>
      </w:r>
      <w:proofErr w:type="spellEnd"/>
      <w:r w:rsidRPr="00E85E3A">
        <w:rPr>
          <w:rFonts w:ascii="Calibri" w:hAnsi="Calibri"/>
          <w:color w:val="767171" w:themeColor="background2" w:themeShade="80"/>
          <w:sz w:val="20"/>
        </w:rPr>
        <w:t xml:space="preserve"> and development effectiveness costs to be charged to the project are defined in the Executive Board decision DP/2010/32</w:t>
      </w:r>
    </w:p>
  </w:footnote>
  <w:footnote w:id="6">
    <w:p w14:paraId="43FBF897" w14:textId="43590E82" w:rsidR="006B4F18" w:rsidRDefault="006B4F18" w:rsidP="006B4F18">
      <w:pPr>
        <w:pStyle w:val="FootnoteText"/>
        <w:rPr>
          <w:rFonts w:ascii="Calibri" w:hAnsi="Calibri" w:cs="Arial"/>
          <w:color w:val="767171" w:themeColor="background2" w:themeShade="80"/>
          <w:sz w:val="20"/>
        </w:rPr>
      </w:pPr>
      <w:r w:rsidRPr="00E85E3A">
        <w:rPr>
          <w:rStyle w:val="FootnoteReference"/>
          <w:sz w:val="20"/>
        </w:rPr>
        <w:footnoteRef/>
      </w:r>
      <w:r w:rsidRPr="00E85E3A">
        <w:rPr>
          <w:sz w:val="20"/>
        </w:rPr>
        <w:t xml:space="preserve"> </w:t>
      </w:r>
      <w:r w:rsidRPr="00E85E3A">
        <w:rPr>
          <w:rFonts w:ascii="Calibri" w:hAnsi="Calibri" w:cs="Arial"/>
          <w:color w:val="767171" w:themeColor="background2" w:themeShade="80"/>
          <w:sz w:val="20"/>
        </w:rPr>
        <w:t xml:space="preserve">Changes to a budget affecting the scope (outputs), completion date, or total estimated costs require a formal budget revision that must be signed by the project board. In other cases, the UNDP </w:t>
      </w:r>
      <w:proofErr w:type="spellStart"/>
      <w:r w:rsidRPr="00E85E3A">
        <w:rPr>
          <w:rFonts w:ascii="Calibri" w:hAnsi="Calibri" w:cs="Arial"/>
          <w:color w:val="767171" w:themeColor="background2" w:themeShade="80"/>
          <w:sz w:val="20"/>
        </w:rPr>
        <w:t>programme</w:t>
      </w:r>
      <w:proofErr w:type="spellEnd"/>
      <w:r w:rsidRPr="00E85E3A">
        <w:rPr>
          <w:rFonts w:ascii="Calibri" w:hAnsi="Calibri" w:cs="Arial"/>
          <w:color w:val="767171" w:themeColor="background2" w:themeShade="80"/>
          <w:sz w:val="20"/>
        </w:rPr>
        <w:t xml:space="preserve"> manager alone may sign the revision provided the other signatories have no objection. This procedure may be applied for example when the purpose of the revision is only to re-phase activities among years.</w:t>
      </w:r>
    </w:p>
    <w:p w14:paraId="3354852A" w14:textId="72F5E9A8" w:rsidR="006B4F18" w:rsidRPr="00E85E3A" w:rsidRDefault="00A87186" w:rsidP="006B4F18">
      <w:pPr>
        <w:pStyle w:val="FootnoteText"/>
        <w:rPr>
          <w:sz w:val="20"/>
        </w:rPr>
      </w:pPr>
      <w:r>
        <w:rPr>
          <w:rFonts w:ascii="Calibri" w:eastAsia="Calibri" w:hAnsi="Calibri" w:cs="Calibri"/>
          <w:color w:val="767171" w:themeColor="background2" w:themeShade="80"/>
          <w:sz w:val="18"/>
          <w:szCs w:val="18"/>
        </w:rPr>
        <w:t xml:space="preserve">* As indicated in the </w:t>
      </w:r>
      <w:r w:rsidRPr="008718F5">
        <w:rPr>
          <w:rFonts w:ascii="Calibri" w:eastAsia="Calibri" w:hAnsi="Calibri" w:cs="Calibri"/>
          <w:color w:val="767171" w:themeColor="background2" w:themeShade="80"/>
          <w:sz w:val="18"/>
          <w:szCs w:val="18"/>
        </w:rPr>
        <w:t xml:space="preserve">distribution of the </w:t>
      </w:r>
      <w:r>
        <w:rPr>
          <w:rFonts w:ascii="Calibri" w:eastAsia="Calibri" w:hAnsi="Calibri" w:cs="Calibri"/>
          <w:color w:val="767171" w:themeColor="background2" w:themeShade="80"/>
          <w:sz w:val="18"/>
          <w:szCs w:val="18"/>
        </w:rPr>
        <w:t>FWs</w:t>
      </w:r>
      <w:r w:rsidRPr="008718F5">
        <w:rPr>
          <w:rFonts w:ascii="Calibri" w:eastAsia="Calibri" w:hAnsi="Calibri" w:cs="Calibri"/>
          <w:color w:val="767171" w:themeColor="background2" w:themeShade="80"/>
          <w:sz w:val="18"/>
          <w:szCs w:val="18"/>
        </w:rPr>
        <w:t xml:space="preserve"> allocations </w:t>
      </w:r>
      <w:r>
        <w:rPr>
          <w:rFonts w:ascii="Calibri" w:eastAsia="Calibri" w:hAnsi="Calibri" w:cs="Calibri"/>
          <w:color w:val="767171" w:themeColor="background2" w:themeShade="80"/>
          <w:sz w:val="18"/>
          <w:szCs w:val="18"/>
        </w:rPr>
        <w:t>table, b</w:t>
      </w:r>
      <w:r w:rsidRPr="00A87186">
        <w:rPr>
          <w:rFonts w:ascii="Calibri" w:eastAsia="Calibri" w:hAnsi="Calibri" w:cs="Calibri"/>
          <w:color w:val="767171" w:themeColor="background2" w:themeShade="80"/>
          <w:sz w:val="18"/>
          <w:szCs w:val="18"/>
        </w:rPr>
        <w:t xml:space="preserve">udget for global and regional teams will be used for technical accompaniment (up to 5%). However, additional budget will be available for </w:t>
      </w:r>
      <w:r>
        <w:rPr>
          <w:rFonts w:ascii="Calibri" w:eastAsia="Calibri" w:hAnsi="Calibri" w:cs="Calibri"/>
          <w:color w:val="767171" w:themeColor="background2" w:themeShade="80"/>
          <w:sz w:val="18"/>
          <w:szCs w:val="18"/>
        </w:rPr>
        <w:t>Food Systems</w:t>
      </w:r>
      <w:r w:rsidRPr="00A87186">
        <w:rPr>
          <w:rFonts w:ascii="Calibri" w:eastAsia="Calibri" w:hAnsi="Calibri" w:cs="Calibri"/>
          <w:color w:val="767171" w:themeColor="background2" w:themeShade="80"/>
          <w:sz w:val="18"/>
          <w:szCs w:val="18"/>
        </w:rPr>
        <w:t xml:space="preserve"> and </w:t>
      </w:r>
      <w:r>
        <w:rPr>
          <w:rFonts w:ascii="Calibri" w:eastAsia="Calibri" w:hAnsi="Calibri" w:cs="Calibri"/>
          <w:color w:val="767171" w:themeColor="background2" w:themeShade="80"/>
          <w:sz w:val="18"/>
          <w:szCs w:val="18"/>
        </w:rPr>
        <w:t xml:space="preserve">Climate Hub teams </w:t>
      </w:r>
      <w:r w:rsidRPr="00A87186">
        <w:rPr>
          <w:rFonts w:ascii="Calibri" w:eastAsia="Calibri" w:hAnsi="Calibri" w:cs="Calibri"/>
          <w:color w:val="767171" w:themeColor="background2" w:themeShade="80"/>
          <w:sz w:val="18"/>
          <w:szCs w:val="18"/>
        </w:rPr>
        <w:t xml:space="preserve">to cover the costs of ICs provided by the global teams, as indicated in brackets in the work plan table. The costs will be co-shared from the </w:t>
      </w:r>
      <w:proofErr w:type="spellStart"/>
      <w:r w:rsidRPr="00A87186">
        <w:rPr>
          <w:rFonts w:ascii="Calibri" w:eastAsia="Calibri" w:hAnsi="Calibri" w:cs="Calibri"/>
          <w:color w:val="767171" w:themeColor="background2" w:themeShade="80"/>
          <w:sz w:val="18"/>
          <w:szCs w:val="18"/>
        </w:rPr>
        <w:t>COs.</w:t>
      </w:r>
      <w:proofErr w:type="spellEnd"/>
    </w:p>
  </w:footnote>
  <w:footnote w:id="7">
    <w:p w14:paraId="498C6412" w14:textId="0F46194B" w:rsidR="006D36BD" w:rsidRPr="006B483F" w:rsidRDefault="006D36BD">
      <w:pPr>
        <w:pStyle w:val="FootnoteText"/>
      </w:pPr>
      <w:r>
        <w:rPr>
          <w:rStyle w:val="FootnoteReference"/>
        </w:rPr>
        <w:footnoteRef/>
      </w:r>
      <w:r>
        <w:t xml:space="preserve"> </w:t>
      </w:r>
      <w:r w:rsidRPr="005342DE">
        <w:rPr>
          <w:rFonts w:ascii="Calibri" w:eastAsia="Calibri" w:hAnsi="Calibri" w:cs="Calibri"/>
          <w:color w:val="767171" w:themeColor="background2" w:themeShade="80"/>
          <w:sz w:val="18"/>
          <w:szCs w:val="18"/>
        </w:rPr>
        <w:t>These activities</w:t>
      </w:r>
      <w:r w:rsidR="00FF3E13" w:rsidRPr="005342DE">
        <w:rPr>
          <w:rFonts w:ascii="Calibri" w:eastAsia="Calibri" w:hAnsi="Calibri" w:cs="Calibri"/>
          <w:color w:val="767171" w:themeColor="background2" w:themeShade="80"/>
          <w:sz w:val="18"/>
          <w:szCs w:val="18"/>
        </w:rPr>
        <w:t xml:space="preserve"> should be considered indicative</w:t>
      </w:r>
      <w:r w:rsidR="006B483F" w:rsidRPr="005342DE">
        <w:rPr>
          <w:rFonts w:ascii="Calibri" w:eastAsia="Calibri" w:hAnsi="Calibri" w:cs="Calibri"/>
          <w:color w:val="767171" w:themeColor="background2" w:themeShade="80"/>
          <w:sz w:val="18"/>
          <w:szCs w:val="18"/>
        </w:rPr>
        <w:t xml:space="preserve"> and will be </w:t>
      </w:r>
      <w:r w:rsidR="00F1155F" w:rsidRPr="005342DE">
        <w:rPr>
          <w:rFonts w:ascii="Calibri" w:eastAsia="Calibri" w:hAnsi="Calibri" w:cs="Calibri"/>
          <w:color w:val="767171" w:themeColor="background2" w:themeShade="80"/>
          <w:sz w:val="18"/>
          <w:szCs w:val="18"/>
        </w:rPr>
        <w:t xml:space="preserve">tailored </w:t>
      </w:r>
      <w:r w:rsidR="003A16D1" w:rsidRPr="005342DE">
        <w:rPr>
          <w:rFonts w:ascii="Calibri" w:eastAsia="Calibri" w:hAnsi="Calibri" w:cs="Calibri"/>
          <w:color w:val="767171" w:themeColor="background2" w:themeShade="80"/>
          <w:sz w:val="18"/>
          <w:szCs w:val="18"/>
        </w:rPr>
        <w:t>and further</w:t>
      </w:r>
      <w:r w:rsidR="00A071CA" w:rsidRPr="005342DE">
        <w:rPr>
          <w:rFonts w:ascii="Calibri" w:eastAsia="Calibri" w:hAnsi="Calibri" w:cs="Calibri"/>
          <w:color w:val="767171" w:themeColor="background2" w:themeShade="80"/>
          <w:sz w:val="18"/>
          <w:szCs w:val="18"/>
        </w:rPr>
        <w:t xml:space="preserve"> </w:t>
      </w:r>
      <w:r w:rsidR="003D388E" w:rsidRPr="005342DE">
        <w:rPr>
          <w:rFonts w:ascii="Calibri" w:eastAsia="Calibri" w:hAnsi="Calibri" w:cs="Calibri"/>
          <w:color w:val="767171" w:themeColor="background2" w:themeShade="80"/>
          <w:sz w:val="18"/>
          <w:szCs w:val="18"/>
        </w:rPr>
        <w:t>refined</w:t>
      </w:r>
      <w:r w:rsidR="00A001D4" w:rsidRPr="005342DE">
        <w:rPr>
          <w:rFonts w:ascii="Calibri" w:eastAsia="Calibri" w:hAnsi="Calibri" w:cs="Calibri"/>
          <w:color w:val="767171" w:themeColor="background2" w:themeShade="80"/>
          <w:sz w:val="18"/>
          <w:szCs w:val="18"/>
        </w:rPr>
        <w:t xml:space="preserve"> in individual </w:t>
      </w:r>
      <w:r w:rsidR="005342DE" w:rsidRPr="005342DE">
        <w:rPr>
          <w:rFonts w:ascii="Calibri" w:eastAsia="Calibri" w:hAnsi="Calibri" w:cs="Calibri"/>
          <w:color w:val="767171" w:themeColor="background2" w:themeShade="80"/>
          <w:sz w:val="18"/>
          <w:szCs w:val="18"/>
        </w:rPr>
        <w:t>country work plans</w:t>
      </w:r>
      <w:r w:rsidR="003D388E" w:rsidRPr="005342DE">
        <w:rPr>
          <w:rFonts w:ascii="Calibri" w:eastAsia="Calibri" w:hAnsi="Calibri" w:cs="Calibri"/>
          <w:color w:val="767171" w:themeColor="background2" w:themeShade="80"/>
          <w:sz w:val="18"/>
          <w:szCs w:val="18"/>
        </w:rPr>
        <w:t xml:space="preserve"> </w:t>
      </w:r>
      <w:r w:rsidR="00011731" w:rsidRPr="005342DE">
        <w:rPr>
          <w:rFonts w:ascii="Calibri" w:eastAsia="Calibri" w:hAnsi="Calibri" w:cs="Calibri"/>
          <w:color w:val="767171" w:themeColor="background2" w:themeShade="80"/>
          <w:sz w:val="18"/>
          <w:szCs w:val="18"/>
        </w:rPr>
        <w:t xml:space="preserve">according to </w:t>
      </w:r>
      <w:r w:rsidR="008F252B" w:rsidRPr="005342DE">
        <w:rPr>
          <w:rFonts w:ascii="Calibri" w:eastAsia="Calibri" w:hAnsi="Calibri" w:cs="Calibri"/>
          <w:color w:val="767171" w:themeColor="background2" w:themeShade="80"/>
          <w:sz w:val="18"/>
          <w:szCs w:val="18"/>
        </w:rPr>
        <w:t>cou</w:t>
      </w:r>
      <w:r w:rsidR="00614E74" w:rsidRPr="005342DE">
        <w:rPr>
          <w:rFonts w:ascii="Calibri" w:eastAsia="Calibri" w:hAnsi="Calibri" w:cs="Calibri"/>
          <w:color w:val="767171" w:themeColor="background2" w:themeShade="80"/>
          <w:sz w:val="18"/>
          <w:szCs w:val="18"/>
        </w:rPr>
        <w:t xml:space="preserve">ntry </w:t>
      </w:r>
      <w:r w:rsidR="004C4F73" w:rsidRPr="005342DE">
        <w:rPr>
          <w:rFonts w:ascii="Calibri" w:eastAsia="Calibri" w:hAnsi="Calibri" w:cs="Calibri"/>
          <w:color w:val="767171" w:themeColor="background2" w:themeShade="80"/>
          <w:sz w:val="18"/>
          <w:szCs w:val="18"/>
        </w:rPr>
        <w:t>priorities</w:t>
      </w:r>
      <w:r w:rsidR="007B7363" w:rsidRPr="005342DE">
        <w:rPr>
          <w:rFonts w:ascii="Calibri" w:eastAsia="Calibri" w:hAnsi="Calibri" w:cs="Calibri"/>
          <w:color w:val="767171" w:themeColor="background2" w:themeShade="80"/>
          <w:sz w:val="18"/>
          <w:szCs w:val="18"/>
        </w:rPr>
        <w:t xml:space="preserve"> and needs</w:t>
      </w:r>
      <w:r w:rsidR="00A001D4" w:rsidRPr="005342DE">
        <w:rPr>
          <w:rFonts w:ascii="Calibri" w:eastAsia="Calibri" w:hAnsi="Calibri" w:cs="Calibri"/>
          <w:color w:val="767171" w:themeColor="background2" w:themeShade="80"/>
          <w:sz w:val="18"/>
          <w:szCs w:val="18"/>
        </w:rPr>
        <w:t>.</w:t>
      </w:r>
      <w:r w:rsidR="00D76631">
        <w:rPr>
          <w:rFonts w:ascii="Calibri" w:eastAsia="Calibri" w:hAnsi="Calibri" w:cs="Calibri"/>
          <w:color w:val="767171" w:themeColor="background2" w:themeShade="80"/>
          <w:sz w:val="18"/>
          <w:szCs w:val="18"/>
        </w:rPr>
        <w:t xml:space="preserve"> It is not expected that all activities </w:t>
      </w:r>
      <w:r w:rsidR="0095612A">
        <w:rPr>
          <w:rFonts w:ascii="Calibri" w:eastAsia="Calibri" w:hAnsi="Calibri" w:cs="Calibri"/>
          <w:color w:val="767171" w:themeColor="background2" w:themeShade="80"/>
          <w:sz w:val="18"/>
          <w:szCs w:val="18"/>
        </w:rPr>
        <w:t>wil</w:t>
      </w:r>
      <w:r w:rsidR="00A13714">
        <w:rPr>
          <w:rFonts w:ascii="Calibri" w:eastAsia="Calibri" w:hAnsi="Calibri" w:cs="Calibri"/>
          <w:color w:val="767171" w:themeColor="background2" w:themeShade="80"/>
          <w:sz w:val="18"/>
          <w:szCs w:val="18"/>
        </w:rPr>
        <w:t>l</w:t>
      </w:r>
      <w:r w:rsidR="0095612A">
        <w:rPr>
          <w:rFonts w:ascii="Calibri" w:eastAsia="Calibri" w:hAnsi="Calibri" w:cs="Calibri"/>
          <w:color w:val="767171" w:themeColor="background2" w:themeShade="80"/>
          <w:sz w:val="18"/>
          <w:szCs w:val="18"/>
        </w:rPr>
        <w:t xml:space="preserve"> be implemented in both countries</w:t>
      </w:r>
      <w:r w:rsidR="00507521">
        <w:rPr>
          <w:rFonts w:ascii="Calibri" w:eastAsia="Calibri" w:hAnsi="Calibri" w:cs="Calibri"/>
          <w:color w:val="767171" w:themeColor="background2" w:themeShade="80"/>
          <w:sz w:val="18"/>
          <w:szCs w:val="18"/>
        </w:rPr>
        <w:t xml:space="preserve">, </w:t>
      </w:r>
      <w:proofErr w:type="gramStart"/>
      <w:r w:rsidR="00507521">
        <w:rPr>
          <w:rFonts w:ascii="Calibri" w:eastAsia="Calibri" w:hAnsi="Calibri" w:cs="Calibri"/>
          <w:color w:val="767171" w:themeColor="background2" w:themeShade="80"/>
          <w:sz w:val="18"/>
          <w:szCs w:val="18"/>
        </w:rPr>
        <w:t>however</w:t>
      </w:r>
      <w:proofErr w:type="gramEnd"/>
      <w:r w:rsidR="00507521">
        <w:rPr>
          <w:rFonts w:ascii="Calibri" w:eastAsia="Calibri" w:hAnsi="Calibri" w:cs="Calibri"/>
          <w:color w:val="767171" w:themeColor="background2" w:themeShade="80"/>
          <w:sz w:val="18"/>
          <w:szCs w:val="18"/>
        </w:rPr>
        <w:t xml:space="preserve"> should guide countries to </w:t>
      </w:r>
      <w:r w:rsidR="00F749CD">
        <w:rPr>
          <w:rFonts w:ascii="Calibri" w:eastAsia="Calibri" w:hAnsi="Calibri" w:cs="Calibri"/>
          <w:color w:val="767171" w:themeColor="background2" w:themeShade="80"/>
          <w:sz w:val="18"/>
          <w:szCs w:val="18"/>
        </w:rPr>
        <w:t xml:space="preserve">achieve the stated </w:t>
      </w:r>
      <w:r w:rsidR="00A13714">
        <w:rPr>
          <w:rFonts w:ascii="Calibri" w:eastAsia="Calibri" w:hAnsi="Calibri" w:cs="Calibri"/>
          <w:color w:val="767171" w:themeColor="background2" w:themeShade="80"/>
          <w:sz w:val="18"/>
          <w:szCs w:val="18"/>
        </w:rPr>
        <w:t>outputs and indicators.</w:t>
      </w:r>
      <w:r w:rsidRPr="006B483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8B5A" w14:textId="77777777" w:rsidR="006B4F18" w:rsidRPr="00453D4C" w:rsidRDefault="006B4F18"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731B" w14:textId="0312A419" w:rsidR="001A6F33" w:rsidRDefault="001A6F33">
    <w:pPr>
      <w:pStyle w:val="Header"/>
    </w:pPr>
    <w:r>
      <w:t xml:space="preserve">Valid for proposals from </w:t>
    </w:r>
    <w:r w:rsidR="004C7973">
      <w:t>September</w:t>
    </w:r>
    <w:r>
      <w:t xml:space="preserve"> 2024 onward </w:t>
    </w:r>
  </w:p>
  <w:p w14:paraId="6A267BFC" w14:textId="77777777" w:rsidR="006B4F18" w:rsidRDefault="006B4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2A66A"/>
    <w:multiLevelType w:val="hybridMultilevel"/>
    <w:tmpl w:val="FFFFFFFF"/>
    <w:lvl w:ilvl="0" w:tplc="988EF2CE">
      <w:start w:val="1"/>
      <w:numFmt w:val="bullet"/>
      <w:lvlText w:val="·"/>
      <w:lvlJc w:val="left"/>
      <w:pPr>
        <w:ind w:left="720" w:hanging="360"/>
      </w:pPr>
      <w:rPr>
        <w:rFonts w:ascii="Symbol" w:hAnsi="Symbol" w:hint="default"/>
      </w:rPr>
    </w:lvl>
    <w:lvl w:ilvl="1" w:tplc="8054ABCC">
      <w:start w:val="1"/>
      <w:numFmt w:val="bullet"/>
      <w:lvlText w:val="o"/>
      <w:lvlJc w:val="left"/>
      <w:pPr>
        <w:ind w:left="1440" w:hanging="360"/>
      </w:pPr>
      <w:rPr>
        <w:rFonts w:ascii="Courier New" w:hAnsi="Courier New" w:hint="default"/>
      </w:rPr>
    </w:lvl>
    <w:lvl w:ilvl="2" w:tplc="406CBCBC">
      <w:start w:val="1"/>
      <w:numFmt w:val="bullet"/>
      <w:lvlText w:val=""/>
      <w:lvlJc w:val="left"/>
      <w:pPr>
        <w:ind w:left="2160" w:hanging="360"/>
      </w:pPr>
      <w:rPr>
        <w:rFonts w:ascii="Wingdings" w:hAnsi="Wingdings" w:hint="default"/>
      </w:rPr>
    </w:lvl>
    <w:lvl w:ilvl="3" w:tplc="008EB038">
      <w:start w:val="1"/>
      <w:numFmt w:val="bullet"/>
      <w:lvlText w:val=""/>
      <w:lvlJc w:val="left"/>
      <w:pPr>
        <w:ind w:left="2880" w:hanging="360"/>
      </w:pPr>
      <w:rPr>
        <w:rFonts w:ascii="Symbol" w:hAnsi="Symbol" w:hint="default"/>
      </w:rPr>
    </w:lvl>
    <w:lvl w:ilvl="4" w:tplc="C69CF980">
      <w:start w:val="1"/>
      <w:numFmt w:val="bullet"/>
      <w:lvlText w:val="o"/>
      <w:lvlJc w:val="left"/>
      <w:pPr>
        <w:ind w:left="3600" w:hanging="360"/>
      </w:pPr>
      <w:rPr>
        <w:rFonts w:ascii="Courier New" w:hAnsi="Courier New" w:hint="default"/>
      </w:rPr>
    </w:lvl>
    <w:lvl w:ilvl="5" w:tplc="6204C576">
      <w:start w:val="1"/>
      <w:numFmt w:val="bullet"/>
      <w:lvlText w:val=""/>
      <w:lvlJc w:val="left"/>
      <w:pPr>
        <w:ind w:left="4320" w:hanging="360"/>
      </w:pPr>
      <w:rPr>
        <w:rFonts w:ascii="Wingdings" w:hAnsi="Wingdings" w:hint="default"/>
      </w:rPr>
    </w:lvl>
    <w:lvl w:ilvl="6" w:tplc="DAEE7122">
      <w:start w:val="1"/>
      <w:numFmt w:val="bullet"/>
      <w:lvlText w:val=""/>
      <w:lvlJc w:val="left"/>
      <w:pPr>
        <w:ind w:left="5040" w:hanging="360"/>
      </w:pPr>
      <w:rPr>
        <w:rFonts w:ascii="Symbol" w:hAnsi="Symbol" w:hint="default"/>
      </w:rPr>
    </w:lvl>
    <w:lvl w:ilvl="7" w:tplc="87680CAA">
      <w:start w:val="1"/>
      <w:numFmt w:val="bullet"/>
      <w:lvlText w:val="o"/>
      <w:lvlJc w:val="left"/>
      <w:pPr>
        <w:ind w:left="5760" w:hanging="360"/>
      </w:pPr>
      <w:rPr>
        <w:rFonts w:ascii="Courier New" w:hAnsi="Courier New" w:hint="default"/>
      </w:rPr>
    </w:lvl>
    <w:lvl w:ilvl="8" w:tplc="41D04D18">
      <w:start w:val="1"/>
      <w:numFmt w:val="bullet"/>
      <w:lvlText w:val=""/>
      <w:lvlJc w:val="left"/>
      <w:pPr>
        <w:ind w:left="6480" w:hanging="360"/>
      </w:pPr>
      <w:rPr>
        <w:rFonts w:ascii="Wingdings" w:hAnsi="Wingdings" w:hint="default"/>
      </w:rPr>
    </w:lvl>
  </w:abstractNum>
  <w:abstractNum w:abstractNumId="2" w15:restartNumberingAfterBreak="0">
    <w:nsid w:val="06B86C07"/>
    <w:multiLevelType w:val="multilevel"/>
    <w:tmpl w:val="2B7696E0"/>
    <w:lvl w:ilvl="0">
      <w:start w:val="2"/>
      <w:numFmt w:val="decimal"/>
      <w:lvlText w:val="%1"/>
      <w:lvlJc w:val="left"/>
      <w:pPr>
        <w:ind w:left="360" w:hanging="360"/>
      </w:pPr>
      <w:rPr>
        <w:rFonts w:eastAsia="Times New Roman" w:hint="default"/>
        <w:color w:val="000000"/>
        <w:sz w:val="20"/>
      </w:rPr>
    </w:lvl>
    <w:lvl w:ilvl="1">
      <w:start w:val="1"/>
      <w:numFmt w:val="decimal"/>
      <w:lvlText w:val="%1.%2"/>
      <w:lvlJc w:val="left"/>
      <w:pPr>
        <w:ind w:left="1080" w:hanging="360"/>
      </w:pPr>
      <w:rPr>
        <w:rFonts w:eastAsia="Times New Roman" w:hint="default"/>
        <w:color w:val="000000"/>
        <w:sz w:val="20"/>
      </w:rPr>
    </w:lvl>
    <w:lvl w:ilvl="2">
      <w:start w:val="1"/>
      <w:numFmt w:val="decimal"/>
      <w:lvlText w:val="%1.%2.%3"/>
      <w:lvlJc w:val="left"/>
      <w:pPr>
        <w:ind w:left="2160" w:hanging="720"/>
      </w:pPr>
      <w:rPr>
        <w:rFonts w:eastAsia="Times New Roman" w:hint="default"/>
        <w:color w:val="000000"/>
        <w:sz w:val="20"/>
      </w:rPr>
    </w:lvl>
    <w:lvl w:ilvl="3">
      <w:start w:val="1"/>
      <w:numFmt w:val="decimal"/>
      <w:lvlText w:val="%1.%2.%3.%4"/>
      <w:lvlJc w:val="left"/>
      <w:pPr>
        <w:ind w:left="2880" w:hanging="720"/>
      </w:pPr>
      <w:rPr>
        <w:rFonts w:eastAsia="Times New Roman" w:hint="default"/>
        <w:color w:val="000000"/>
        <w:sz w:val="20"/>
      </w:rPr>
    </w:lvl>
    <w:lvl w:ilvl="4">
      <w:start w:val="1"/>
      <w:numFmt w:val="decimal"/>
      <w:lvlText w:val="%1.%2.%3.%4.%5"/>
      <w:lvlJc w:val="left"/>
      <w:pPr>
        <w:ind w:left="3960" w:hanging="1080"/>
      </w:pPr>
      <w:rPr>
        <w:rFonts w:eastAsia="Times New Roman" w:hint="default"/>
        <w:color w:val="000000"/>
        <w:sz w:val="20"/>
      </w:rPr>
    </w:lvl>
    <w:lvl w:ilvl="5">
      <w:start w:val="1"/>
      <w:numFmt w:val="decimal"/>
      <w:lvlText w:val="%1.%2.%3.%4.%5.%6"/>
      <w:lvlJc w:val="left"/>
      <w:pPr>
        <w:ind w:left="4680" w:hanging="1080"/>
      </w:pPr>
      <w:rPr>
        <w:rFonts w:eastAsia="Times New Roman" w:hint="default"/>
        <w:color w:val="000000"/>
        <w:sz w:val="20"/>
      </w:rPr>
    </w:lvl>
    <w:lvl w:ilvl="6">
      <w:start w:val="1"/>
      <w:numFmt w:val="decimal"/>
      <w:lvlText w:val="%1.%2.%3.%4.%5.%6.%7"/>
      <w:lvlJc w:val="left"/>
      <w:pPr>
        <w:ind w:left="5760" w:hanging="1440"/>
      </w:pPr>
      <w:rPr>
        <w:rFonts w:eastAsia="Times New Roman" w:hint="default"/>
        <w:color w:val="000000"/>
        <w:sz w:val="20"/>
      </w:rPr>
    </w:lvl>
    <w:lvl w:ilvl="7">
      <w:start w:val="1"/>
      <w:numFmt w:val="decimal"/>
      <w:lvlText w:val="%1.%2.%3.%4.%5.%6.%7.%8"/>
      <w:lvlJc w:val="left"/>
      <w:pPr>
        <w:ind w:left="6480" w:hanging="1440"/>
      </w:pPr>
      <w:rPr>
        <w:rFonts w:eastAsia="Times New Roman" w:hint="default"/>
        <w:color w:val="000000"/>
        <w:sz w:val="20"/>
      </w:rPr>
    </w:lvl>
    <w:lvl w:ilvl="8">
      <w:start w:val="1"/>
      <w:numFmt w:val="decimal"/>
      <w:lvlText w:val="%1.%2.%3.%4.%5.%6.%7.%8.%9"/>
      <w:lvlJc w:val="left"/>
      <w:pPr>
        <w:ind w:left="7200" w:hanging="1440"/>
      </w:pPr>
      <w:rPr>
        <w:rFonts w:eastAsia="Times New Roman" w:hint="default"/>
        <w:color w:val="000000"/>
        <w:sz w:val="20"/>
      </w:rPr>
    </w:lvl>
  </w:abstractNum>
  <w:abstractNum w:abstractNumId="3" w15:restartNumberingAfterBreak="0">
    <w:nsid w:val="06E6F461"/>
    <w:multiLevelType w:val="hybridMultilevel"/>
    <w:tmpl w:val="FFFFFFFF"/>
    <w:lvl w:ilvl="0" w:tplc="7A78C588">
      <w:start w:val="1"/>
      <w:numFmt w:val="bullet"/>
      <w:lvlText w:val=""/>
      <w:lvlJc w:val="left"/>
      <w:pPr>
        <w:ind w:left="720" w:hanging="360"/>
      </w:pPr>
      <w:rPr>
        <w:rFonts w:ascii="Symbol" w:hAnsi="Symbol" w:hint="default"/>
      </w:rPr>
    </w:lvl>
    <w:lvl w:ilvl="1" w:tplc="7E4CB3BE">
      <w:start w:val="1"/>
      <w:numFmt w:val="bullet"/>
      <w:lvlText w:val="o"/>
      <w:lvlJc w:val="left"/>
      <w:pPr>
        <w:ind w:left="1440" w:hanging="360"/>
      </w:pPr>
      <w:rPr>
        <w:rFonts w:ascii="Courier New" w:hAnsi="Courier New" w:hint="default"/>
      </w:rPr>
    </w:lvl>
    <w:lvl w:ilvl="2" w:tplc="080E3E06">
      <w:start w:val="1"/>
      <w:numFmt w:val="bullet"/>
      <w:lvlText w:val=""/>
      <w:lvlJc w:val="left"/>
      <w:pPr>
        <w:ind w:left="2160" w:hanging="360"/>
      </w:pPr>
      <w:rPr>
        <w:rFonts w:ascii="Wingdings" w:hAnsi="Wingdings" w:hint="default"/>
      </w:rPr>
    </w:lvl>
    <w:lvl w:ilvl="3" w:tplc="FE0A5616">
      <w:start w:val="1"/>
      <w:numFmt w:val="bullet"/>
      <w:lvlText w:val=""/>
      <w:lvlJc w:val="left"/>
      <w:pPr>
        <w:ind w:left="2880" w:hanging="360"/>
      </w:pPr>
      <w:rPr>
        <w:rFonts w:ascii="Symbol" w:hAnsi="Symbol" w:hint="default"/>
      </w:rPr>
    </w:lvl>
    <w:lvl w:ilvl="4" w:tplc="FACC22EA">
      <w:start w:val="1"/>
      <w:numFmt w:val="bullet"/>
      <w:lvlText w:val="o"/>
      <w:lvlJc w:val="left"/>
      <w:pPr>
        <w:ind w:left="3600" w:hanging="360"/>
      </w:pPr>
      <w:rPr>
        <w:rFonts w:ascii="Courier New" w:hAnsi="Courier New" w:hint="default"/>
      </w:rPr>
    </w:lvl>
    <w:lvl w:ilvl="5" w:tplc="E6D2BF1E">
      <w:start w:val="1"/>
      <w:numFmt w:val="bullet"/>
      <w:lvlText w:val=""/>
      <w:lvlJc w:val="left"/>
      <w:pPr>
        <w:ind w:left="4320" w:hanging="360"/>
      </w:pPr>
      <w:rPr>
        <w:rFonts w:ascii="Wingdings" w:hAnsi="Wingdings" w:hint="default"/>
      </w:rPr>
    </w:lvl>
    <w:lvl w:ilvl="6" w:tplc="93F496DE">
      <w:start w:val="1"/>
      <w:numFmt w:val="bullet"/>
      <w:lvlText w:val=""/>
      <w:lvlJc w:val="left"/>
      <w:pPr>
        <w:ind w:left="5040" w:hanging="360"/>
      </w:pPr>
      <w:rPr>
        <w:rFonts w:ascii="Symbol" w:hAnsi="Symbol" w:hint="default"/>
      </w:rPr>
    </w:lvl>
    <w:lvl w:ilvl="7" w:tplc="4D9E1C9C">
      <w:start w:val="1"/>
      <w:numFmt w:val="bullet"/>
      <w:lvlText w:val="o"/>
      <w:lvlJc w:val="left"/>
      <w:pPr>
        <w:ind w:left="5760" w:hanging="360"/>
      </w:pPr>
      <w:rPr>
        <w:rFonts w:ascii="Courier New" w:hAnsi="Courier New" w:hint="default"/>
      </w:rPr>
    </w:lvl>
    <w:lvl w:ilvl="8" w:tplc="0A64EFFA">
      <w:start w:val="1"/>
      <w:numFmt w:val="bullet"/>
      <w:lvlText w:val=""/>
      <w:lvlJc w:val="left"/>
      <w:pPr>
        <w:ind w:left="6480" w:hanging="360"/>
      </w:pPr>
      <w:rPr>
        <w:rFonts w:ascii="Wingdings" w:hAnsi="Wingdings" w:hint="default"/>
      </w:rPr>
    </w:lvl>
  </w:abstractNum>
  <w:abstractNum w:abstractNumId="4" w15:restartNumberingAfterBreak="0">
    <w:nsid w:val="07CE8C53"/>
    <w:multiLevelType w:val="hybridMultilevel"/>
    <w:tmpl w:val="FFFFFFFF"/>
    <w:lvl w:ilvl="0" w:tplc="DF543924">
      <w:start w:val="1"/>
      <w:numFmt w:val="bullet"/>
      <w:lvlText w:val=""/>
      <w:lvlJc w:val="left"/>
      <w:pPr>
        <w:ind w:left="720" w:hanging="360"/>
      </w:pPr>
      <w:rPr>
        <w:rFonts w:ascii="Symbol" w:hAnsi="Symbol" w:hint="default"/>
      </w:rPr>
    </w:lvl>
    <w:lvl w:ilvl="1" w:tplc="61BAAEB2">
      <w:start w:val="1"/>
      <w:numFmt w:val="bullet"/>
      <w:lvlText w:val="o"/>
      <w:lvlJc w:val="left"/>
      <w:pPr>
        <w:ind w:left="1440" w:hanging="360"/>
      </w:pPr>
      <w:rPr>
        <w:rFonts w:ascii="Courier New" w:hAnsi="Courier New" w:hint="default"/>
      </w:rPr>
    </w:lvl>
    <w:lvl w:ilvl="2" w:tplc="888E1D40">
      <w:start w:val="1"/>
      <w:numFmt w:val="bullet"/>
      <w:lvlText w:val=""/>
      <w:lvlJc w:val="left"/>
      <w:pPr>
        <w:ind w:left="2160" w:hanging="360"/>
      </w:pPr>
      <w:rPr>
        <w:rFonts w:ascii="Wingdings" w:hAnsi="Wingdings" w:hint="default"/>
      </w:rPr>
    </w:lvl>
    <w:lvl w:ilvl="3" w:tplc="70E43FE4">
      <w:start w:val="1"/>
      <w:numFmt w:val="bullet"/>
      <w:lvlText w:val=""/>
      <w:lvlJc w:val="left"/>
      <w:pPr>
        <w:ind w:left="2880" w:hanging="360"/>
      </w:pPr>
      <w:rPr>
        <w:rFonts w:ascii="Symbol" w:hAnsi="Symbol" w:hint="default"/>
      </w:rPr>
    </w:lvl>
    <w:lvl w:ilvl="4" w:tplc="5ECE6EC0">
      <w:start w:val="1"/>
      <w:numFmt w:val="bullet"/>
      <w:lvlText w:val="o"/>
      <w:lvlJc w:val="left"/>
      <w:pPr>
        <w:ind w:left="3600" w:hanging="360"/>
      </w:pPr>
      <w:rPr>
        <w:rFonts w:ascii="Courier New" w:hAnsi="Courier New" w:hint="default"/>
      </w:rPr>
    </w:lvl>
    <w:lvl w:ilvl="5" w:tplc="2D2EB530">
      <w:start w:val="1"/>
      <w:numFmt w:val="bullet"/>
      <w:lvlText w:val=""/>
      <w:lvlJc w:val="left"/>
      <w:pPr>
        <w:ind w:left="4320" w:hanging="360"/>
      </w:pPr>
      <w:rPr>
        <w:rFonts w:ascii="Wingdings" w:hAnsi="Wingdings" w:hint="default"/>
      </w:rPr>
    </w:lvl>
    <w:lvl w:ilvl="6" w:tplc="96861FD8">
      <w:start w:val="1"/>
      <w:numFmt w:val="bullet"/>
      <w:lvlText w:val=""/>
      <w:lvlJc w:val="left"/>
      <w:pPr>
        <w:ind w:left="5040" w:hanging="360"/>
      </w:pPr>
      <w:rPr>
        <w:rFonts w:ascii="Symbol" w:hAnsi="Symbol" w:hint="default"/>
      </w:rPr>
    </w:lvl>
    <w:lvl w:ilvl="7" w:tplc="F1D2A736">
      <w:start w:val="1"/>
      <w:numFmt w:val="bullet"/>
      <w:lvlText w:val="o"/>
      <w:lvlJc w:val="left"/>
      <w:pPr>
        <w:ind w:left="5760" w:hanging="360"/>
      </w:pPr>
      <w:rPr>
        <w:rFonts w:ascii="Courier New" w:hAnsi="Courier New" w:hint="default"/>
      </w:rPr>
    </w:lvl>
    <w:lvl w:ilvl="8" w:tplc="39664CDC">
      <w:start w:val="1"/>
      <w:numFmt w:val="bullet"/>
      <w:lvlText w:val=""/>
      <w:lvlJc w:val="left"/>
      <w:pPr>
        <w:ind w:left="6480" w:hanging="360"/>
      </w:pPr>
      <w:rPr>
        <w:rFonts w:ascii="Wingdings" w:hAnsi="Wingdings" w:hint="default"/>
      </w:rPr>
    </w:lvl>
  </w:abstractNum>
  <w:abstractNum w:abstractNumId="5" w15:restartNumberingAfterBreak="0">
    <w:nsid w:val="084732EA"/>
    <w:multiLevelType w:val="hybridMultilevel"/>
    <w:tmpl w:val="17321C40"/>
    <w:lvl w:ilvl="0" w:tplc="7B40B002">
      <w:start w:val="1"/>
      <w:numFmt w:val="bullet"/>
      <w:lvlText w:val=""/>
      <w:lvlJc w:val="left"/>
      <w:pPr>
        <w:tabs>
          <w:tab w:val="num" w:pos="1080"/>
        </w:tabs>
        <w:ind w:left="1080" w:hanging="360"/>
      </w:pPr>
      <w:rPr>
        <w:rFonts w:ascii="Symbol" w:hAnsi="Symbol" w:hint="default"/>
        <w:sz w:val="18"/>
      </w:rPr>
    </w:lvl>
    <w:lvl w:ilvl="1" w:tplc="FFFFFFFF">
      <w:start w:val="1"/>
      <w:numFmt w:val="bullet"/>
      <w:lvlText w:val="o"/>
      <w:lvlJc w:val="left"/>
      <w:pPr>
        <w:tabs>
          <w:tab w:val="num" w:pos="2160"/>
        </w:tabs>
        <w:ind w:left="2160" w:hanging="360"/>
      </w:pPr>
      <w:rPr>
        <w:rFonts w:ascii="Courier New" w:hAnsi="Courier New" w:cs="Courier New" w:hint="default"/>
        <w:sz w:val="18"/>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A7A253C"/>
    <w:multiLevelType w:val="hybridMultilevel"/>
    <w:tmpl w:val="611CF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E83016"/>
    <w:multiLevelType w:val="hybridMultilevel"/>
    <w:tmpl w:val="D40C7368"/>
    <w:lvl w:ilvl="0" w:tplc="2944841E">
      <w:start w:val="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01438"/>
    <w:multiLevelType w:val="hybridMultilevel"/>
    <w:tmpl w:val="E43EC56C"/>
    <w:lvl w:ilvl="0" w:tplc="793A04F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3305E7F"/>
    <w:multiLevelType w:val="hybridMultilevel"/>
    <w:tmpl w:val="D8A61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5E9EB3"/>
    <w:multiLevelType w:val="hybridMultilevel"/>
    <w:tmpl w:val="FFFFFFFF"/>
    <w:lvl w:ilvl="0" w:tplc="9DDA20D6">
      <w:start w:val="1"/>
      <w:numFmt w:val="upperRoman"/>
      <w:lvlText w:val="%1."/>
      <w:lvlJc w:val="left"/>
      <w:pPr>
        <w:ind w:left="720" w:hanging="360"/>
      </w:pPr>
    </w:lvl>
    <w:lvl w:ilvl="1" w:tplc="248EBDB4">
      <w:start w:val="1"/>
      <w:numFmt w:val="lowerLetter"/>
      <w:lvlText w:val="%2."/>
      <w:lvlJc w:val="left"/>
      <w:pPr>
        <w:ind w:left="1440" w:hanging="360"/>
      </w:pPr>
    </w:lvl>
    <w:lvl w:ilvl="2" w:tplc="2820C828">
      <w:start w:val="1"/>
      <w:numFmt w:val="lowerRoman"/>
      <w:lvlText w:val="%3."/>
      <w:lvlJc w:val="right"/>
      <w:pPr>
        <w:ind w:left="2160" w:hanging="180"/>
      </w:pPr>
    </w:lvl>
    <w:lvl w:ilvl="3" w:tplc="2A5C62F4">
      <w:start w:val="1"/>
      <w:numFmt w:val="decimal"/>
      <w:lvlText w:val="%4."/>
      <w:lvlJc w:val="left"/>
      <w:pPr>
        <w:ind w:left="2880" w:hanging="360"/>
      </w:pPr>
    </w:lvl>
    <w:lvl w:ilvl="4" w:tplc="8B94253E">
      <w:start w:val="1"/>
      <w:numFmt w:val="lowerLetter"/>
      <w:lvlText w:val="%5."/>
      <w:lvlJc w:val="left"/>
      <w:pPr>
        <w:ind w:left="3600" w:hanging="360"/>
      </w:pPr>
    </w:lvl>
    <w:lvl w:ilvl="5" w:tplc="33C8E15C">
      <w:start w:val="1"/>
      <w:numFmt w:val="lowerRoman"/>
      <w:lvlText w:val="%6."/>
      <w:lvlJc w:val="right"/>
      <w:pPr>
        <w:ind w:left="4320" w:hanging="180"/>
      </w:pPr>
    </w:lvl>
    <w:lvl w:ilvl="6" w:tplc="0B701566">
      <w:start w:val="1"/>
      <w:numFmt w:val="decimal"/>
      <w:lvlText w:val="%7."/>
      <w:lvlJc w:val="left"/>
      <w:pPr>
        <w:ind w:left="5040" w:hanging="360"/>
      </w:pPr>
    </w:lvl>
    <w:lvl w:ilvl="7" w:tplc="542C7748">
      <w:start w:val="1"/>
      <w:numFmt w:val="lowerLetter"/>
      <w:lvlText w:val="%8."/>
      <w:lvlJc w:val="left"/>
      <w:pPr>
        <w:ind w:left="5760" w:hanging="360"/>
      </w:pPr>
    </w:lvl>
    <w:lvl w:ilvl="8" w:tplc="72D24A32">
      <w:start w:val="1"/>
      <w:numFmt w:val="lowerRoman"/>
      <w:lvlText w:val="%9."/>
      <w:lvlJc w:val="right"/>
      <w:pPr>
        <w:ind w:left="6480" w:hanging="180"/>
      </w:pPr>
    </w:lvl>
  </w:abstractNum>
  <w:abstractNum w:abstractNumId="14" w15:restartNumberingAfterBreak="0">
    <w:nsid w:val="24C73271"/>
    <w:multiLevelType w:val="multilevel"/>
    <w:tmpl w:val="B15C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A42DB5"/>
    <w:multiLevelType w:val="hybridMultilevel"/>
    <w:tmpl w:val="6190679A"/>
    <w:lvl w:ilvl="0" w:tplc="574A2100">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F6D08"/>
    <w:multiLevelType w:val="hybridMultilevel"/>
    <w:tmpl w:val="FFFFFFFF"/>
    <w:lvl w:ilvl="0" w:tplc="6AA0F4B6">
      <w:start w:val="1"/>
      <w:numFmt w:val="bullet"/>
      <w:lvlText w:val=""/>
      <w:lvlJc w:val="left"/>
      <w:pPr>
        <w:ind w:left="720" w:hanging="360"/>
      </w:pPr>
      <w:rPr>
        <w:rFonts w:ascii="Symbol" w:hAnsi="Symbol" w:hint="default"/>
      </w:rPr>
    </w:lvl>
    <w:lvl w:ilvl="1" w:tplc="7DF6D55E">
      <w:start w:val="1"/>
      <w:numFmt w:val="bullet"/>
      <w:lvlText w:val="o"/>
      <w:lvlJc w:val="left"/>
      <w:pPr>
        <w:ind w:left="1440" w:hanging="360"/>
      </w:pPr>
      <w:rPr>
        <w:rFonts w:ascii="Courier New" w:hAnsi="Courier New" w:hint="default"/>
      </w:rPr>
    </w:lvl>
    <w:lvl w:ilvl="2" w:tplc="184ECCC2">
      <w:start w:val="1"/>
      <w:numFmt w:val="bullet"/>
      <w:lvlText w:val=""/>
      <w:lvlJc w:val="left"/>
      <w:pPr>
        <w:ind w:left="2160" w:hanging="360"/>
      </w:pPr>
      <w:rPr>
        <w:rFonts w:ascii="Wingdings" w:hAnsi="Wingdings" w:hint="default"/>
      </w:rPr>
    </w:lvl>
    <w:lvl w:ilvl="3" w:tplc="CE982400">
      <w:start w:val="1"/>
      <w:numFmt w:val="bullet"/>
      <w:lvlText w:val=""/>
      <w:lvlJc w:val="left"/>
      <w:pPr>
        <w:ind w:left="2880" w:hanging="360"/>
      </w:pPr>
      <w:rPr>
        <w:rFonts w:ascii="Symbol" w:hAnsi="Symbol" w:hint="default"/>
      </w:rPr>
    </w:lvl>
    <w:lvl w:ilvl="4" w:tplc="90684FDE">
      <w:start w:val="1"/>
      <w:numFmt w:val="bullet"/>
      <w:lvlText w:val="o"/>
      <w:lvlJc w:val="left"/>
      <w:pPr>
        <w:ind w:left="3600" w:hanging="360"/>
      </w:pPr>
      <w:rPr>
        <w:rFonts w:ascii="Courier New" w:hAnsi="Courier New" w:hint="default"/>
      </w:rPr>
    </w:lvl>
    <w:lvl w:ilvl="5" w:tplc="6DEC84C8">
      <w:start w:val="1"/>
      <w:numFmt w:val="bullet"/>
      <w:lvlText w:val=""/>
      <w:lvlJc w:val="left"/>
      <w:pPr>
        <w:ind w:left="4320" w:hanging="360"/>
      </w:pPr>
      <w:rPr>
        <w:rFonts w:ascii="Wingdings" w:hAnsi="Wingdings" w:hint="default"/>
      </w:rPr>
    </w:lvl>
    <w:lvl w:ilvl="6" w:tplc="573AA11A">
      <w:start w:val="1"/>
      <w:numFmt w:val="bullet"/>
      <w:lvlText w:val=""/>
      <w:lvlJc w:val="left"/>
      <w:pPr>
        <w:ind w:left="5040" w:hanging="360"/>
      </w:pPr>
      <w:rPr>
        <w:rFonts w:ascii="Symbol" w:hAnsi="Symbol" w:hint="default"/>
      </w:rPr>
    </w:lvl>
    <w:lvl w:ilvl="7" w:tplc="F902692A">
      <w:start w:val="1"/>
      <w:numFmt w:val="bullet"/>
      <w:lvlText w:val="o"/>
      <w:lvlJc w:val="left"/>
      <w:pPr>
        <w:ind w:left="5760" w:hanging="360"/>
      </w:pPr>
      <w:rPr>
        <w:rFonts w:ascii="Courier New" w:hAnsi="Courier New" w:hint="default"/>
      </w:rPr>
    </w:lvl>
    <w:lvl w:ilvl="8" w:tplc="F8C099C4">
      <w:start w:val="1"/>
      <w:numFmt w:val="bullet"/>
      <w:lvlText w:val=""/>
      <w:lvlJc w:val="left"/>
      <w:pPr>
        <w:ind w:left="6480" w:hanging="360"/>
      </w:pPr>
      <w:rPr>
        <w:rFonts w:ascii="Wingdings" w:hAnsi="Wingdings" w:hint="default"/>
      </w:rPr>
    </w:lvl>
  </w:abstractNum>
  <w:abstractNum w:abstractNumId="18" w15:restartNumberingAfterBreak="0">
    <w:nsid w:val="39744A22"/>
    <w:multiLevelType w:val="hybridMultilevel"/>
    <w:tmpl w:val="90E4EF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9B22A8C"/>
    <w:multiLevelType w:val="hybridMultilevel"/>
    <w:tmpl w:val="D35A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7B6C9D"/>
    <w:multiLevelType w:val="hybridMultilevel"/>
    <w:tmpl w:val="155A9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2437A"/>
    <w:multiLevelType w:val="multilevel"/>
    <w:tmpl w:val="2B7696E0"/>
    <w:lvl w:ilvl="0">
      <w:start w:val="2"/>
      <w:numFmt w:val="decimal"/>
      <w:lvlText w:val="%1"/>
      <w:lvlJc w:val="left"/>
      <w:pPr>
        <w:ind w:left="360" w:hanging="360"/>
      </w:pPr>
      <w:rPr>
        <w:rFonts w:eastAsia="Times New Roman" w:hint="default"/>
        <w:color w:val="000000"/>
        <w:sz w:val="20"/>
      </w:rPr>
    </w:lvl>
    <w:lvl w:ilvl="1">
      <w:start w:val="1"/>
      <w:numFmt w:val="decimal"/>
      <w:lvlText w:val="%1.%2"/>
      <w:lvlJc w:val="left"/>
      <w:pPr>
        <w:ind w:left="1080" w:hanging="360"/>
      </w:pPr>
      <w:rPr>
        <w:rFonts w:eastAsia="Times New Roman" w:hint="default"/>
        <w:color w:val="000000"/>
        <w:sz w:val="20"/>
      </w:rPr>
    </w:lvl>
    <w:lvl w:ilvl="2">
      <w:start w:val="1"/>
      <w:numFmt w:val="decimal"/>
      <w:lvlText w:val="%1.%2.%3"/>
      <w:lvlJc w:val="left"/>
      <w:pPr>
        <w:ind w:left="2160" w:hanging="720"/>
      </w:pPr>
      <w:rPr>
        <w:rFonts w:eastAsia="Times New Roman" w:hint="default"/>
        <w:color w:val="000000"/>
        <w:sz w:val="20"/>
      </w:rPr>
    </w:lvl>
    <w:lvl w:ilvl="3">
      <w:start w:val="1"/>
      <w:numFmt w:val="decimal"/>
      <w:lvlText w:val="%1.%2.%3.%4"/>
      <w:lvlJc w:val="left"/>
      <w:pPr>
        <w:ind w:left="2880" w:hanging="720"/>
      </w:pPr>
      <w:rPr>
        <w:rFonts w:eastAsia="Times New Roman" w:hint="default"/>
        <w:color w:val="000000"/>
        <w:sz w:val="20"/>
      </w:rPr>
    </w:lvl>
    <w:lvl w:ilvl="4">
      <w:start w:val="1"/>
      <w:numFmt w:val="decimal"/>
      <w:lvlText w:val="%1.%2.%3.%4.%5"/>
      <w:lvlJc w:val="left"/>
      <w:pPr>
        <w:ind w:left="3960" w:hanging="1080"/>
      </w:pPr>
      <w:rPr>
        <w:rFonts w:eastAsia="Times New Roman" w:hint="default"/>
        <w:color w:val="000000"/>
        <w:sz w:val="20"/>
      </w:rPr>
    </w:lvl>
    <w:lvl w:ilvl="5">
      <w:start w:val="1"/>
      <w:numFmt w:val="decimal"/>
      <w:lvlText w:val="%1.%2.%3.%4.%5.%6"/>
      <w:lvlJc w:val="left"/>
      <w:pPr>
        <w:ind w:left="4680" w:hanging="1080"/>
      </w:pPr>
      <w:rPr>
        <w:rFonts w:eastAsia="Times New Roman" w:hint="default"/>
        <w:color w:val="000000"/>
        <w:sz w:val="20"/>
      </w:rPr>
    </w:lvl>
    <w:lvl w:ilvl="6">
      <w:start w:val="1"/>
      <w:numFmt w:val="decimal"/>
      <w:lvlText w:val="%1.%2.%3.%4.%5.%6.%7"/>
      <w:lvlJc w:val="left"/>
      <w:pPr>
        <w:ind w:left="5760" w:hanging="1440"/>
      </w:pPr>
      <w:rPr>
        <w:rFonts w:eastAsia="Times New Roman" w:hint="default"/>
        <w:color w:val="000000"/>
        <w:sz w:val="20"/>
      </w:rPr>
    </w:lvl>
    <w:lvl w:ilvl="7">
      <w:start w:val="1"/>
      <w:numFmt w:val="decimal"/>
      <w:lvlText w:val="%1.%2.%3.%4.%5.%6.%7.%8"/>
      <w:lvlJc w:val="left"/>
      <w:pPr>
        <w:ind w:left="6480" w:hanging="1440"/>
      </w:pPr>
      <w:rPr>
        <w:rFonts w:eastAsia="Times New Roman" w:hint="default"/>
        <w:color w:val="000000"/>
        <w:sz w:val="20"/>
      </w:rPr>
    </w:lvl>
    <w:lvl w:ilvl="8">
      <w:start w:val="1"/>
      <w:numFmt w:val="decimal"/>
      <w:lvlText w:val="%1.%2.%3.%4.%5.%6.%7.%8.%9"/>
      <w:lvlJc w:val="left"/>
      <w:pPr>
        <w:ind w:left="7200" w:hanging="1440"/>
      </w:pPr>
      <w:rPr>
        <w:rFonts w:eastAsia="Times New Roman" w:hint="default"/>
        <w:color w:val="000000"/>
        <w:sz w:val="20"/>
      </w:rPr>
    </w:lvl>
  </w:abstractNum>
  <w:abstractNum w:abstractNumId="23" w15:restartNumberingAfterBreak="0">
    <w:nsid w:val="474854A3"/>
    <w:multiLevelType w:val="multilevel"/>
    <w:tmpl w:val="A5E03524"/>
    <w:lvl w:ilvl="0">
      <w:start w:val="1"/>
      <w:numFmt w:val="upperRoman"/>
      <w:pStyle w:val="Heading1"/>
      <w:lvlText w:val="%1."/>
      <w:lvlJc w:val="left"/>
      <w:pPr>
        <w:tabs>
          <w:tab w:val="num" w:pos="720"/>
        </w:tabs>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7B65CB3"/>
    <w:multiLevelType w:val="hybridMultilevel"/>
    <w:tmpl w:val="F4089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03560C"/>
    <w:multiLevelType w:val="hybridMultilevel"/>
    <w:tmpl w:val="09BA60FE"/>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A3E6FDF"/>
    <w:multiLevelType w:val="hybridMultilevel"/>
    <w:tmpl w:val="4228823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E107C3E"/>
    <w:multiLevelType w:val="hybridMultilevel"/>
    <w:tmpl w:val="13F2A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5B36CF"/>
    <w:multiLevelType w:val="hybridMultilevel"/>
    <w:tmpl w:val="C2803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C755BB"/>
    <w:multiLevelType w:val="multilevel"/>
    <w:tmpl w:val="70A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BC6245"/>
    <w:multiLevelType w:val="hybridMultilevel"/>
    <w:tmpl w:val="5700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E9B82D"/>
    <w:multiLevelType w:val="hybridMultilevel"/>
    <w:tmpl w:val="DF5C6E9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E1168B52">
      <w:start w:val="1"/>
      <w:numFmt w:val="lowerRoman"/>
      <w:lvlText w:val="%3."/>
      <w:lvlJc w:val="right"/>
      <w:pPr>
        <w:ind w:left="1800" w:hanging="180"/>
      </w:pPr>
    </w:lvl>
    <w:lvl w:ilvl="3" w:tplc="34CE3B38">
      <w:start w:val="1"/>
      <w:numFmt w:val="decimal"/>
      <w:lvlText w:val="%4."/>
      <w:lvlJc w:val="left"/>
      <w:pPr>
        <w:ind w:left="2520" w:hanging="360"/>
      </w:pPr>
    </w:lvl>
    <w:lvl w:ilvl="4" w:tplc="31F60574">
      <w:start w:val="1"/>
      <w:numFmt w:val="lowerLetter"/>
      <w:lvlText w:val="%5."/>
      <w:lvlJc w:val="left"/>
      <w:pPr>
        <w:ind w:left="3240" w:hanging="360"/>
      </w:pPr>
    </w:lvl>
    <w:lvl w:ilvl="5" w:tplc="B76C22DE">
      <w:start w:val="1"/>
      <w:numFmt w:val="lowerRoman"/>
      <w:lvlText w:val="%6."/>
      <w:lvlJc w:val="right"/>
      <w:pPr>
        <w:ind w:left="3960" w:hanging="180"/>
      </w:pPr>
    </w:lvl>
    <w:lvl w:ilvl="6" w:tplc="27AEB848">
      <w:start w:val="1"/>
      <w:numFmt w:val="decimal"/>
      <w:lvlText w:val="%7."/>
      <w:lvlJc w:val="left"/>
      <w:pPr>
        <w:ind w:left="4680" w:hanging="360"/>
      </w:pPr>
    </w:lvl>
    <w:lvl w:ilvl="7" w:tplc="26665C2C">
      <w:start w:val="1"/>
      <w:numFmt w:val="lowerLetter"/>
      <w:lvlText w:val="%8."/>
      <w:lvlJc w:val="left"/>
      <w:pPr>
        <w:ind w:left="5400" w:hanging="360"/>
      </w:pPr>
    </w:lvl>
    <w:lvl w:ilvl="8" w:tplc="8668B5F2">
      <w:start w:val="1"/>
      <w:numFmt w:val="lowerRoman"/>
      <w:lvlText w:val="%9."/>
      <w:lvlJc w:val="right"/>
      <w:pPr>
        <w:ind w:left="6120" w:hanging="180"/>
      </w:pPr>
    </w:lvl>
  </w:abstractNum>
  <w:abstractNum w:abstractNumId="33"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4C5973"/>
    <w:multiLevelType w:val="hybridMultilevel"/>
    <w:tmpl w:val="B7526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4F4A1E"/>
    <w:multiLevelType w:val="hybridMultilevel"/>
    <w:tmpl w:val="04929FDA"/>
    <w:lvl w:ilvl="0" w:tplc="C88E76FC">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13732A"/>
    <w:multiLevelType w:val="hybridMultilevel"/>
    <w:tmpl w:val="390E36FC"/>
    <w:lvl w:ilvl="0" w:tplc="7B40B002">
      <w:start w:val="1"/>
      <w:numFmt w:val="bullet"/>
      <w:lvlText w:val=""/>
      <w:lvlJc w:val="left"/>
      <w:pPr>
        <w:tabs>
          <w:tab w:val="num" w:pos="1080"/>
        </w:tabs>
        <w:ind w:left="1080" w:hanging="360"/>
      </w:pPr>
      <w:rPr>
        <w:rFonts w:ascii="Symbol" w:hAnsi="Symbol" w:hint="default"/>
        <w:sz w:val="18"/>
      </w:rPr>
    </w:lvl>
    <w:lvl w:ilvl="1" w:tplc="FFFFFFFF">
      <w:start w:val="1"/>
      <w:numFmt w:val="bullet"/>
      <w:lvlText w:val="o"/>
      <w:lvlJc w:val="left"/>
      <w:pPr>
        <w:tabs>
          <w:tab w:val="num" w:pos="2160"/>
        </w:tabs>
        <w:ind w:left="2160" w:hanging="360"/>
      </w:pPr>
      <w:rPr>
        <w:rFonts w:ascii="Courier New" w:hAnsi="Courier New" w:cs="Courier New" w:hint="default"/>
        <w:sz w:val="18"/>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0" w15:restartNumberingAfterBreak="0">
    <w:nsid w:val="700362E1"/>
    <w:multiLevelType w:val="hybridMultilevel"/>
    <w:tmpl w:val="4A7E4D46"/>
    <w:lvl w:ilvl="0" w:tplc="793A04F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8A57C8"/>
    <w:multiLevelType w:val="multilevel"/>
    <w:tmpl w:val="A092986A"/>
    <w:lvl w:ilvl="0">
      <w:start w:val="1"/>
      <w:numFmt w:val="decimal"/>
      <w:lvlText w:val="%1."/>
      <w:lvlJc w:val="left"/>
      <w:pPr>
        <w:ind w:left="360" w:hanging="360"/>
      </w:pPr>
      <w:rPr>
        <w:rFonts w:eastAsia="Times New Roman" w:hint="default"/>
        <w:color w:val="000000" w:themeColor="text1"/>
        <w:sz w:val="20"/>
      </w:rPr>
    </w:lvl>
    <w:lvl w:ilvl="1">
      <w:start w:val="1"/>
      <w:numFmt w:val="decimal"/>
      <w:lvlText w:val="%1.%2."/>
      <w:lvlJc w:val="left"/>
      <w:pPr>
        <w:ind w:left="1080" w:hanging="360"/>
      </w:pPr>
      <w:rPr>
        <w:rFonts w:eastAsia="Times New Roman" w:hint="default"/>
        <w:color w:val="000000" w:themeColor="text1"/>
        <w:sz w:val="20"/>
      </w:rPr>
    </w:lvl>
    <w:lvl w:ilvl="2">
      <w:start w:val="1"/>
      <w:numFmt w:val="decimal"/>
      <w:lvlText w:val="%1.%2.%3."/>
      <w:lvlJc w:val="left"/>
      <w:pPr>
        <w:ind w:left="2160" w:hanging="720"/>
      </w:pPr>
      <w:rPr>
        <w:rFonts w:eastAsia="Times New Roman" w:hint="default"/>
        <w:color w:val="000000" w:themeColor="text1"/>
        <w:sz w:val="20"/>
      </w:rPr>
    </w:lvl>
    <w:lvl w:ilvl="3">
      <w:start w:val="1"/>
      <w:numFmt w:val="decimal"/>
      <w:lvlText w:val="%1.%2.%3.%4."/>
      <w:lvlJc w:val="left"/>
      <w:pPr>
        <w:ind w:left="2880" w:hanging="720"/>
      </w:pPr>
      <w:rPr>
        <w:rFonts w:eastAsia="Times New Roman" w:hint="default"/>
        <w:color w:val="000000" w:themeColor="text1"/>
        <w:sz w:val="20"/>
      </w:rPr>
    </w:lvl>
    <w:lvl w:ilvl="4">
      <w:start w:val="1"/>
      <w:numFmt w:val="decimal"/>
      <w:lvlText w:val="%1.%2.%3.%4.%5."/>
      <w:lvlJc w:val="left"/>
      <w:pPr>
        <w:ind w:left="3960" w:hanging="1080"/>
      </w:pPr>
      <w:rPr>
        <w:rFonts w:eastAsia="Times New Roman" w:hint="default"/>
        <w:color w:val="000000" w:themeColor="text1"/>
        <w:sz w:val="20"/>
      </w:rPr>
    </w:lvl>
    <w:lvl w:ilvl="5">
      <w:start w:val="1"/>
      <w:numFmt w:val="decimal"/>
      <w:lvlText w:val="%1.%2.%3.%4.%5.%6."/>
      <w:lvlJc w:val="left"/>
      <w:pPr>
        <w:ind w:left="4680" w:hanging="1080"/>
      </w:pPr>
      <w:rPr>
        <w:rFonts w:eastAsia="Times New Roman" w:hint="default"/>
        <w:color w:val="000000" w:themeColor="text1"/>
        <w:sz w:val="20"/>
      </w:rPr>
    </w:lvl>
    <w:lvl w:ilvl="6">
      <w:start w:val="1"/>
      <w:numFmt w:val="decimal"/>
      <w:lvlText w:val="%1.%2.%3.%4.%5.%6.%7."/>
      <w:lvlJc w:val="left"/>
      <w:pPr>
        <w:ind w:left="5760" w:hanging="1440"/>
      </w:pPr>
      <w:rPr>
        <w:rFonts w:eastAsia="Times New Roman" w:hint="default"/>
        <w:color w:val="000000" w:themeColor="text1"/>
        <w:sz w:val="20"/>
      </w:rPr>
    </w:lvl>
    <w:lvl w:ilvl="7">
      <w:start w:val="1"/>
      <w:numFmt w:val="decimal"/>
      <w:lvlText w:val="%1.%2.%3.%4.%5.%6.%7.%8."/>
      <w:lvlJc w:val="left"/>
      <w:pPr>
        <w:ind w:left="6480" w:hanging="1440"/>
      </w:pPr>
      <w:rPr>
        <w:rFonts w:eastAsia="Times New Roman" w:hint="default"/>
        <w:color w:val="000000" w:themeColor="text1"/>
        <w:sz w:val="20"/>
      </w:rPr>
    </w:lvl>
    <w:lvl w:ilvl="8">
      <w:start w:val="1"/>
      <w:numFmt w:val="decimal"/>
      <w:lvlText w:val="%1.%2.%3.%4.%5.%6.%7.%8.%9."/>
      <w:lvlJc w:val="left"/>
      <w:pPr>
        <w:ind w:left="7560" w:hanging="1800"/>
      </w:pPr>
      <w:rPr>
        <w:rFonts w:eastAsia="Times New Roman" w:hint="default"/>
        <w:color w:val="000000" w:themeColor="text1"/>
        <w:sz w:val="20"/>
      </w:rPr>
    </w:lvl>
  </w:abstractNum>
  <w:abstractNum w:abstractNumId="42"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43" w15:restartNumberingAfterBreak="0">
    <w:nsid w:val="744F5B0F"/>
    <w:multiLevelType w:val="multilevel"/>
    <w:tmpl w:val="550AB8AE"/>
    <w:lvl w:ilvl="0">
      <w:start w:val="4"/>
      <w:numFmt w:val="decimal"/>
      <w:lvlText w:val="%1"/>
      <w:lvlJc w:val="left"/>
      <w:pPr>
        <w:ind w:left="360" w:hanging="360"/>
      </w:pPr>
      <w:rPr>
        <w:rFonts w:ascii="Segoe UI" w:eastAsia="Segoe UI" w:hAnsi="Segoe UI" w:cs="Segoe UI" w:hint="default"/>
        <w:color w:val="333333"/>
        <w:sz w:val="18"/>
      </w:rPr>
    </w:lvl>
    <w:lvl w:ilvl="1">
      <w:start w:val="1"/>
      <w:numFmt w:val="decimal"/>
      <w:lvlText w:val="%1.%2"/>
      <w:lvlJc w:val="left"/>
      <w:pPr>
        <w:ind w:left="1080" w:hanging="360"/>
      </w:pPr>
      <w:rPr>
        <w:rFonts w:ascii="Segoe UI" w:eastAsia="Segoe UI" w:hAnsi="Segoe UI" w:cs="Segoe UI" w:hint="default"/>
        <w:color w:val="333333"/>
        <w:sz w:val="18"/>
      </w:rPr>
    </w:lvl>
    <w:lvl w:ilvl="2">
      <w:start w:val="1"/>
      <w:numFmt w:val="decimal"/>
      <w:lvlText w:val="%1.%2.%3"/>
      <w:lvlJc w:val="left"/>
      <w:pPr>
        <w:ind w:left="2160" w:hanging="720"/>
      </w:pPr>
      <w:rPr>
        <w:rFonts w:ascii="Segoe UI" w:eastAsia="Segoe UI" w:hAnsi="Segoe UI" w:cs="Segoe UI" w:hint="default"/>
        <w:color w:val="333333"/>
        <w:sz w:val="18"/>
      </w:rPr>
    </w:lvl>
    <w:lvl w:ilvl="3">
      <w:start w:val="1"/>
      <w:numFmt w:val="decimal"/>
      <w:lvlText w:val="%1.%2.%3.%4"/>
      <w:lvlJc w:val="left"/>
      <w:pPr>
        <w:ind w:left="2880" w:hanging="720"/>
      </w:pPr>
      <w:rPr>
        <w:rFonts w:ascii="Segoe UI" w:eastAsia="Segoe UI" w:hAnsi="Segoe UI" w:cs="Segoe UI" w:hint="default"/>
        <w:color w:val="333333"/>
        <w:sz w:val="18"/>
      </w:rPr>
    </w:lvl>
    <w:lvl w:ilvl="4">
      <w:start w:val="1"/>
      <w:numFmt w:val="decimal"/>
      <w:lvlText w:val="%1.%2.%3.%4.%5"/>
      <w:lvlJc w:val="left"/>
      <w:pPr>
        <w:ind w:left="3960" w:hanging="1080"/>
      </w:pPr>
      <w:rPr>
        <w:rFonts w:ascii="Segoe UI" w:eastAsia="Segoe UI" w:hAnsi="Segoe UI" w:cs="Segoe UI" w:hint="default"/>
        <w:color w:val="333333"/>
        <w:sz w:val="18"/>
      </w:rPr>
    </w:lvl>
    <w:lvl w:ilvl="5">
      <w:start w:val="1"/>
      <w:numFmt w:val="decimal"/>
      <w:lvlText w:val="%1.%2.%3.%4.%5.%6"/>
      <w:lvlJc w:val="left"/>
      <w:pPr>
        <w:ind w:left="4680" w:hanging="1080"/>
      </w:pPr>
      <w:rPr>
        <w:rFonts w:ascii="Segoe UI" w:eastAsia="Segoe UI" w:hAnsi="Segoe UI" w:cs="Segoe UI" w:hint="default"/>
        <w:color w:val="333333"/>
        <w:sz w:val="18"/>
      </w:rPr>
    </w:lvl>
    <w:lvl w:ilvl="6">
      <w:start w:val="1"/>
      <w:numFmt w:val="decimal"/>
      <w:lvlText w:val="%1.%2.%3.%4.%5.%6.%7"/>
      <w:lvlJc w:val="left"/>
      <w:pPr>
        <w:ind w:left="5760" w:hanging="1440"/>
      </w:pPr>
      <w:rPr>
        <w:rFonts w:ascii="Segoe UI" w:eastAsia="Segoe UI" w:hAnsi="Segoe UI" w:cs="Segoe UI" w:hint="default"/>
        <w:color w:val="333333"/>
        <w:sz w:val="18"/>
      </w:rPr>
    </w:lvl>
    <w:lvl w:ilvl="7">
      <w:start w:val="1"/>
      <w:numFmt w:val="decimal"/>
      <w:lvlText w:val="%1.%2.%3.%4.%5.%6.%7.%8"/>
      <w:lvlJc w:val="left"/>
      <w:pPr>
        <w:ind w:left="6480" w:hanging="1440"/>
      </w:pPr>
      <w:rPr>
        <w:rFonts w:ascii="Segoe UI" w:eastAsia="Segoe UI" w:hAnsi="Segoe UI" w:cs="Segoe UI" w:hint="default"/>
        <w:color w:val="333333"/>
        <w:sz w:val="18"/>
      </w:rPr>
    </w:lvl>
    <w:lvl w:ilvl="8">
      <w:start w:val="1"/>
      <w:numFmt w:val="decimal"/>
      <w:lvlText w:val="%1.%2.%3.%4.%5.%6.%7.%8.%9"/>
      <w:lvlJc w:val="left"/>
      <w:pPr>
        <w:ind w:left="7200" w:hanging="1440"/>
      </w:pPr>
      <w:rPr>
        <w:rFonts w:ascii="Segoe UI" w:eastAsia="Segoe UI" w:hAnsi="Segoe UI" w:cs="Segoe UI" w:hint="default"/>
        <w:color w:val="333333"/>
        <w:sz w:val="18"/>
      </w:rPr>
    </w:lvl>
  </w:abstractNum>
  <w:abstractNum w:abstractNumId="44" w15:restartNumberingAfterBreak="0">
    <w:nsid w:val="7A4A4A71"/>
    <w:multiLevelType w:val="hybridMultilevel"/>
    <w:tmpl w:val="3F0A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891125"/>
    <w:multiLevelType w:val="hybridMultilevel"/>
    <w:tmpl w:val="FB882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67163">
    <w:abstractNumId w:val="1"/>
  </w:num>
  <w:num w:numId="2" w16cid:durableId="623850312">
    <w:abstractNumId w:val="12"/>
  </w:num>
  <w:num w:numId="3" w16cid:durableId="143469931">
    <w:abstractNumId w:val="33"/>
  </w:num>
  <w:num w:numId="4" w16cid:durableId="192504689">
    <w:abstractNumId w:val="38"/>
  </w:num>
  <w:num w:numId="5" w16cid:durableId="826823841">
    <w:abstractNumId w:val="34"/>
  </w:num>
  <w:num w:numId="6" w16cid:durableId="1798256415">
    <w:abstractNumId w:val="39"/>
  </w:num>
  <w:num w:numId="7" w16cid:durableId="1682202194">
    <w:abstractNumId w:val="26"/>
  </w:num>
  <w:num w:numId="8" w16cid:durableId="1123310890">
    <w:abstractNumId w:val="23"/>
  </w:num>
  <w:num w:numId="9" w16cid:durableId="1401370261">
    <w:abstractNumId w:val="11"/>
  </w:num>
  <w:num w:numId="10" w16cid:durableId="927546146">
    <w:abstractNumId w:val="20"/>
  </w:num>
  <w:num w:numId="11" w16cid:durableId="1217158087">
    <w:abstractNumId w:val="0"/>
  </w:num>
  <w:num w:numId="12" w16cid:durableId="533809695">
    <w:abstractNumId w:val="31"/>
  </w:num>
  <w:num w:numId="13" w16cid:durableId="1491409840">
    <w:abstractNumId w:val="8"/>
  </w:num>
  <w:num w:numId="14" w16cid:durableId="1425152831">
    <w:abstractNumId w:val="40"/>
  </w:num>
  <w:num w:numId="15" w16cid:durableId="2113670018">
    <w:abstractNumId w:val="9"/>
  </w:num>
  <w:num w:numId="16" w16cid:durableId="953830561">
    <w:abstractNumId w:val="42"/>
  </w:num>
  <w:num w:numId="17" w16cid:durableId="213547069">
    <w:abstractNumId w:val="35"/>
  </w:num>
  <w:num w:numId="18" w16cid:durableId="86733061">
    <w:abstractNumId w:val="10"/>
  </w:num>
  <w:num w:numId="19" w16cid:durableId="501047839">
    <w:abstractNumId w:val="29"/>
  </w:num>
  <w:num w:numId="20" w16cid:durableId="2078284755">
    <w:abstractNumId w:val="21"/>
  </w:num>
  <w:num w:numId="21" w16cid:durableId="524903715">
    <w:abstractNumId w:val="18"/>
  </w:num>
  <w:num w:numId="22" w16cid:durableId="739598268">
    <w:abstractNumId w:val="24"/>
  </w:num>
  <w:num w:numId="23" w16cid:durableId="1904754403">
    <w:abstractNumId w:val="6"/>
  </w:num>
  <w:num w:numId="24" w16cid:durableId="951131704">
    <w:abstractNumId w:val="23"/>
  </w:num>
  <w:num w:numId="25" w16cid:durableId="2050572028">
    <w:abstractNumId w:val="23"/>
  </w:num>
  <w:num w:numId="26" w16cid:durableId="2106804096">
    <w:abstractNumId w:val="23"/>
  </w:num>
  <w:num w:numId="27" w16cid:durableId="922179392">
    <w:abstractNumId w:val="44"/>
  </w:num>
  <w:num w:numId="28" w16cid:durableId="1878086140">
    <w:abstractNumId w:val="45"/>
  </w:num>
  <w:num w:numId="29" w16cid:durableId="131025345">
    <w:abstractNumId w:val="28"/>
  </w:num>
  <w:num w:numId="30" w16cid:durableId="1895583702">
    <w:abstractNumId w:val="5"/>
  </w:num>
  <w:num w:numId="31" w16cid:durableId="1883125623">
    <w:abstractNumId w:val="37"/>
  </w:num>
  <w:num w:numId="32" w16cid:durableId="1159660905">
    <w:abstractNumId w:val="25"/>
  </w:num>
  <w:num w:numId="33" w16cid:durableId="94247856">
    <w:abstractNumId w:val="36"/>
  </w:num>
  <w:num w:numId="34" w16cid:durableId="925845319">
    <w:abstractNumId w:val="15"/>
  </w:num>
  <w:num w:numId="35" w16cid:durableId="1825661951">
    <w:abstractNumId w:val="30"/>
  </w:num>
  <w:num w:numId="36" w16cid:durableId="1978796967">
    <w:abstractNumId w:val="14"/>
  </w:num>
  <w:num w:numId="37" w16cid:durableId="486243657">
    <w:abstractNumId w:val="19"/>
  </w:num>
  <w:num w:numId="38" w16cid:durableId="595089684">
    <w:abstractNumId w:val="13"/>
  </w:num>
  <w:num w:numId="39" w16cid:durableId="1004825485">
    <w:abstractNumId w:val="23"/>
  </w:num>
  <w:num w:numId="40" w16cid:durableId="1331636585">
    <w:abstractNumId w:val="17"/>
  </w:num>
  <w:num w:numId="41" w16cid:durableId="725252371">
    <w:abstractNumId w:val="3"/>
  </w:num>
  <w:num w:numId="42" w16cid:durableId="1994480284">
    <w:abstractNumId w:val="4"/>
  </w:num>
  <w:num w:numId="43" w16cid:durableId="1328707758">
    <w:abstractNumId w:val="32"/>
  </w:num>
  <w:num w:numId="44" w16cid:durableId="462230786">
    <w:abstractNumId w:val="27"/>
  </w:num>
  <w:num w:numId="45" w16cid:durableId="716928461">
    <w:abstractNumId w:val="7"/>
  </w:num>
  <w:num w:numId="46" w16cid:durableId="1653632943">
    <w:abstractNumId w:val="41"/>
  </w:num>
  <w:num w:numId="47" w16cid:durableId="1170100324">
    <w:abstractNumId w:val="2"/>
  </w:num>
  <w:num w:numId="48" w16cid:durableId="1940942622">
    <w:abstractNumId w:val="16"/>
  </w:num>
  <w:num w:numId="49" w16cid:durableId="863245906">
    <w:abstractNumId w:val="43"/>
  </w:num>
  <w:num w:numId="50" w16cid:durableId="134501122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449"/>
    <w:rsid w:val="000004B3"/>
    <w:rsid w:val="000004B9"/>
    <w:rsid w:val="000004BB"/>
    <w:rsid w:val="000017DD"/>
    <w:rsid w:val="00002107"/>
    <w:rsid w:val="000022BA"/>
    <w:rsid w:val="00002941"/>
    <w:rsid w:val="000030D1"/>
    <w:rsid w:val="000031E1"/>
    <w:rsid w:val="000032D8"/>
    <w:rsid w:val="00003827"/>
    <w:rsid w:val="00003EE2"/>
    <w:rsid w:val="00004302"/>
    <w:rsid w:val="000043B3"/>
    <w:rsid w:val="000044F8"/>
    <w:rsid w:val="00004766"/>
    <w:rsid w:val="000048D8"/>
    <w:rsid w:val="00005244"/>
    <w:rsid w:val="0000567A"/>
    <w:rsid w:val="00005947"/>
    <w:rsid w:val="0001077F"/>
    <w:rsid w:val="000115A0"/>
    <w:rsid w:val="00011731"/>
    <w:rsid w:val="000117DB"/>
    <w:rsid w:val="00011810"/>
    <w:rsid w:val="00012BFD"/>
    <w:rsid w:val="00012D06"/>
    <w:rsid w:val="00012F51"/>
    <w:rsid w:val="00014243"/>
    <w:rsid w:val="000149DE"/>
    <w:rsid w:val="00014B1B"/>
    <w:rsid w:val="00014C9C"/>
    <w:rsid w:val="000153A2"/>
    <w:rsid w:val="000159A6"/>
    <w:rsid w:val="00015FAE"/>
    <w:rsid w:val="0001611B"/>
    <w:rsid w:val="00016434"/>
    <w:rsid w:val="00016890"/>
    <w:rsid w:val="00016910"/>
    <w:rsid w:val="00016D31"/>
    <w:rsid w:val="00016D66"/>
    <w:rsid w:val="00017412"/>
    <w:rsid w:val="0001750F"/>
    <w:rsid w:val="00017F3E"/>
    <w:rsid w:val="000203AA"/>
    <w:rsid w:val="00020881"/>
    <w:rsid w:val="0002127B"/>
    <w:rsid w:val="00022A15"/>
    <w:rsid w:val="00022E32"/>
    <w:rsid w:val="00023289"/>
    <w:rsid w:val="000235D7"/>
    <w:rsid w:val="00024AD9"/>
    <w:rsid w:val="00024F1C"/>
    <w:rsid w:val="0002512E"/>
    <w:rsid w:val="000252E6"/>
    <w:rsid w:val="00025D0B"/>
    <w:rsid w:val="000278AE"/>
    <w:rsid w:val="00030638"/>
    <w:rsid w:val="00030960"/>
    <w:rsid w:val="00030D4F"/>
    <w:rsid w:val="00031E16"/>
    <w:rsid w:val="00031E19"/>
    <w:rsid w:val="0003200D"/>
    <w:rsid w:val="000321A5"/>
    <w:rsid w:val="0003246A"/>
    <w:rsid w:val="00032D74"/>
    <w:rsid w:val="00032DEC"/>
    <w:rsid w:val="000335C5"/>
    <w:rsid w:val="00034605"/>
    <w:rsid w:val="00034634"/>
    <w:rsid w:val="00036762"/>
    <w:rsid w:val="00037930"/>
    <w:rsid w:val="00037D32"/>
    <w:rsid w:val="00037E9B"/>
    <w:rsid w:val="0004211A"/>
    <w:rsid w:val="00042F70"/>
    <w:rsid w:val="000432D2"/>
    <w:rsid w:val="00043B72"/>
    <w:rsid w:val="00043BFA"/>
    <w:rsid w:val="0004442E"/>
    <w:rsid w:val="00044654"/>
    <w:rsid w:val="00044655"/>
    <w:rsid w:val="00044DB6"/>
    <w:rsid w:val="0004531B"/>
    <w:rsid w:val="00046498"/>
    <w:rsid w:val="00046567"/>
    <w:rsid w:val="00046738"/>
    <w:rsid w:val="000471E8"/>
    <w:rsid w:val="00047290"/>
    <w:rsid w:val="000472F1"/>
    <w:rsid w:val="00047CE2"/>
    <w:rsid w:val="000505F3"/>
    <w:rsid w:val="00050EC4"/>
    <w:rsid w:val="0005151D"/>
    <w:rsid w:val="00051FEC"/>
    <w:rsid w:val="00052253"/>
    <w:rsid w:val="000529C1"/>
    <w:rsid w:val="00052C08"/>
    <w:rsid w:val="0005301F"/>
    <w:rsid w:val="00053F8E"/>
    <w:rsid w:val="00054085"/>
    <w:rsid w:val="000540C2"/>
    <w:rsid w:val="00055242"/>
    <w:rsid w:val="0005526E"/>
    <w:rsid w:val="0005577A"/>
    <w:rsid w:val="00055972"/>
    <w:rsid w:val="00055CCE"/>
    <w:rsid w:val="0005606A"/>
    <w:rsid w:val="0005613D"/>
    <w:rsid w:val="000603DE"/>
    <w:rsid w:val="00060627"/>
    <w:rsid w:val="00061DC2"/>
    <w:rsid w:val="0006241C"/>
    <w:rsid w:val="00062C7A"/>
    <w:rsid w:val="00062FFB"/>
    <w:rsid w:val="00063797"/>
    <w:rsid w:val="00063FF4"/>
    <w:rsid w:val="0006443A"/>
    <w:rsid w:val="0006449C"/>
    <w:rsid w:val="000645FF"/>
    <w:rsid w:val="00064D6E"/>
    <w:rsid w:val="00065710"/>
    <w:rsid w:val="00066449"/>
    <w:rsid w:val="00066E89"/>
    <w:rsid w:val="00070135"/>
    <w:rsid w:val="00070318"/>
    <w:rsid w:val="000706D8"/>
    <w:rsid w:val="00070C01"/>
    <w:rsid w:val="000711B9"/>
    <w:rsid w:val="00071C8F"/>
    <w:rsid w:val="00072F05"/>
    <w:rsid w:val="00073710"/>
    <w:rsid w:val="000748FE"/>
    <w:rsid w:val="00075870"/>
    <w:rsid w:val="00076444"/>
    <w:rsid w:val="0007648F"/>
    <w:rsid w:val="000765FD"/>
    <w:rsid w:val="00077787"/>
    <w:rsid w:val="00077B28"/>
    <w:rsid w:val="000802E5"/>
    <w:rsid w:val="00080A5B"/>
    <w:rsid w:val="00080E52"/>
    <w:rsid w:val="00081C9D"/>
    <w:rsid w:val="00082172"/>
    <w:rsid w:val="0008309A"/>
    <w:rsid w:val="00083705"/>
    <w:rsid w:val="00083DFC"/>
    <w:rsid w:val="00084207"/>
    <w:rsid w:val="000851A2"/>
    <w:rsid w:val="0008577C"/>
    <w:rsid w:val="000858B8"/>
    <w:rsid w:val="00086B19"/>
    <w:rsid w:val="00087136"/>
    <w:rsid w:val="000900B5"/>
    <w:rsid w:val="000902C7"/>
    <w:rsid w:val="00090BD4"/>
    <w:rsid w:val="0009395F"/>
    <w:rsid w:val="000953E3"/>
    <w:rsid w:val="0009548E"/>
    <w:rsid w:val="000955DF"/>
    <w:rsid w:val="00096A91"/>
    <w:rsid w:val="0009775C"/>
    <w:rsid w:val="00097BB5"/>
    <w:rsid w:val="000A01AC"/>
    <w:rsid w:val="000A05D9"/>
    <w:rsid w:val="000A0830"/>
    <w:rsid w:val="000A48A8"/>
    <w:rsid w:val="000A49C4"/>
    <w:rsid w:val="000A59E3"/>
    <w:rsid w:val="000A5C52"/>
    <w:rsid w:val="000A6042"/>
    <w:rsid w:val="000A60FE"/>
    <w:rsid w:val="000A674A"/>
    <w:rsid w:val="000A6C52"/>
    <w:rsid w:val="000A7359"/>
    <w:rsid w:val="000A75BF"/>
    <w:rsid w:val="000A7A22"/>
    <w:rsid w:val="000B095F"/>
    <w:rsid w:val="000B0B28"/>
    <w:rsid w:val="000B0C0A"/>
    <w:rsid w:val="000B1FB7"/>
    <w:rsid w:val="000B3302"/>
    <w:rsid w:val="000B3C39"/>
    <w:rsid w:val="000B5F54"/>
    <w:rsid w:val="000B65FA"/>
    <w:rsid w:val="000B754F"/>
    <w:rsid w:val="000B7DFA"/>
    <w:rsid w:val="000C13B8"/>
    <w:rsid w:val="000C1A2F"/>
    <w:rsid w:val="000C1B9A"/>
    <w:rsid w:val="000C25C1"/>
    <w:rsid w:val="000C25E6"/>
    <w:rsid w:val="000C293C"/>
    <w:rsid w:val="000C2E9C"/>
    <w:rsid w:val="000C2EFF"/>
    <w:rsid w:val="000C4230"/>
    <w:rsid w:val="000C4DDD"/>
    <w:rsid w:val="000C4F87"/>
    <w:rsid w:val="000C5B0B"/>
    <w:rsid w:val="000C648F"/>
    <w:rsid w:val="000C668F"/>
    <w:rsid w:val="000C6B4F"/>
    <w:rsid w:val="000C6FBA"/>
    <w:rsid w:val="000C709B"/>
    <w:rsid w:val="000C71C5"/>
    <w:rsid w:val="000C78F3"/>
    <w:rsid w:val="000C7953"/>
    <w:rsid w:val="000D0764"/>
    <w:rsid w:val="000D0771"/>
    <w:rsid w:val="000D0E4B"/>
    <w:rsid w:val="000D1745"/>
    <w:rsid w:val="000D1E5B"/>
    <w:rsid w:val="000D20C6"/>
    <w:rsid w:val="000D2221"/>
    <w:rsid w:val="000D24B9"/>
    <w:rsid w:val="000D2903"/>
    <w:rsid w:val="000D2D34"/>
    <w:rsid w:val="000D4C5A"/>
    <w:rsid w:val="000D563F"/>
    <w:rsid w:val="000D6D09"/>
    <w:rsid w:val="000D6E9C"/>
    <w:rsid w:val="000D73B9"/>
    <w:rsid w:val="000D77A7"/>
    <w:rsid w:val="000D7C85"/>
    <w:rsid w:val="000E07B7"/>
    <w:rsid w:val="000E07EC"/>
    <w:rsid w:val="000E0934"/>
    <w:rsid w:val="000E1D6D"/>
    <w:rsid w:val="000E32F5"/>
    <w:rsid w:val="000E32FF"/>
    <w:rsid w:val="000E3B82"/>
    <w:rsid w:val="000E4664"/>
    <w:rsid w:val="000E4F97"/>
    <w:rsid w:val="000E5041"/>
    <w:rsid w:val="000E506E"/>
    <w:rsid w:val="000E5809"/>
    <w:rsid w:val="000E5C35"/>
    <w:rsid w:val="000E5E54"/>
    <w:rsid w:val="000E6472"/>
    <w:rsid w:val="000E6D23"/>
    <w:rsid w:val="000E71D4"/>
    <w:rsid w:val="000E77E4"/>
    <w:rsid w:val="000E7D45"/>
    <w:rsid w:val="000E7D59"/>
    <w:rsid w:val="000F0657"/>
    <w:rsid w:val="000F2A99"/>
    <w:rsid w:val="000F3A94"/>
    <w:rsid w:val="000F400B"/>
    <w:rsid w:val="000F48BF"/>
    <w:rsid w:val="000F4B66"/>
    <w:rsid w:val="000F5519"/>
    <w:rsid w:val="000F5797"/>
    <w:rsid w:val="000F59BF"/>
    <w:rsid w:val="000F6125"/>
    <w:rsid w:val="000F65B9"/>
    <w:rsid w:val="000F665F"/>
    <w:rsid w:val="000F6806"/>
    <w:rsid w:val="000F7580"/>
    <w:rsid w:val="000F75EF"/>
    <w:rsid w:val="000F76AB"/>
    <w:rsid w:val="0010036C"/>
    <w:rsid w:val="00101727"/>
    <w:rsid w:val="00101B0D"/>
    <w:rsid w:val="00101E82"/>
    <w:rsid w:val="0010280D"/>
    <w:rsid w:val="00104ABD"/>
    <w:rsid w:val="001051DA"/>
    <w:rsid w:val="00105AF9"/>
    <w:rsid w:val="00105FD7"/>
    <w:rsid w:val="00105FED"/>
    <w:rsid w:val="001063C9"/>
    <w:rsid w:val="00106413"/>
    <w:rsid w:val="00106DD1"/>
    <w:rsid w:val="0010711B"/>
    <w:rsid w:val="00107251"/>
    <w:rsid w:val="0011112C"/>
    <w:rsid w:val="00111236"/>
    <w:rsid w:val="00111261"/>
    <w:rsid w:val="0011126E"/>
    <w:rsid w:val="00112087"/>
    <w:rsid w:val="00112486"/>
    <w:rsid w:val="00112937"/>
    <w:rsid w:val="00112A89"/>
    <w:rsid w:val="00113512"/>
    <w:rsid w:val="00114163"/>
    <w:rsid w:val="00114626"/>
    <w:rsid w:val="00115157"/>
    <w:rsid w:val="00115266"/>
    <w:rsid w:val="001153D7"/>
    <w:rsid w:val="001157D5"/>
    <w:rsid w:val="00115BD2"/>
    <w:rsid w:val="00115EED"/>
    <w:rsid w:val="00115F72"/>
    <w:rsid w:val="00116017"/>
    <w:rsid w:val="00116138"/>
    <w:rsid w:val="0011655B"/>
    <w:rsid w:val="001165C8"/>
    <w:rsid w:val="00117196"/>
    <w:rsid w:val="001200DA"/>
    <w:rsid w:val="0012043F"/>
    <w:rsid w:val="001206A2"/>
    <w:rsid w:val="00120EEB"/>
    <w:rsid w:val="001213EE"/>
    <w:rsid w:val="001214FB"/>
    <w:rsid w:val="00121D18"/>
    <w:rsid w:val="001228C2"/>
    <w:rsid w:val="00122B0F"/>
    <w:rsid w:val="00122E77"/>
    <w:rsid w:val="0012311D"/>
    <w:rsid w:val="00126C67"/>
    <w:rsid w:val="00126D5B"/>
    <w:rsid w:val="0012735A"/>
    <w:rsid w:val="00127811"/>
    <w:rsid w:val="00127CD9"/>
    <w:rsid w:val="0013003D"/>
    <w:rsid w:val="00130B18"/>
    <w:rsid w:val="00132792"/>
    <w:rsid w:val="001327E8"/>
    <w:rsid w:val="00132962"/>
    <w:rsid w:val="00132A46"/>
    <w:rsid w:val="001330AC"/>
    <w:rsid w:val="001334F3"/>
    <w:rsid w:val="001339CD"/>
    <w:rsid w:val="001341D7"/>
    <w:rsid w:val="00134F89"/>
    <w:rsid w:val="0013523C"/>
    <w:rsid w:val="001354D5"/>
    <w:rsid w:val="001368C1"/>
    <w:rsid w:val="00137FEB"/>
    <w:rsid w:val="00140980"/>
    <w:rsid w:val="0014124E"/>
    <w:rsid w:val="001419AB"/>
    <w:rsid w:val="00143038"/>
    <w:rsid w:val="00143F97"/>
    <w:rsid w:val="0014480C"/>
    <w:rsid w:val="00144A33"/>
    <w:rsid w:val="001455DA"/>
    <w:rsid w:val="00145D20"/>
    <w:rsid w:val="00145E28"/>
    <w:rsid w:val="00146164"/>
    <w:rsid w:val="00146350"/>
    <w:rsid w:val="0014652B"/>
    <w:rsid w:val="00146620"/>
    <w:rsid w:val="001476D9"/>
    <w:rsid w:val="00150180"/>
    <w:rsid w:val="00151ABC"/>
    <w:rsid w:val="00151E37"/>
    <w:rsid w:val="0015287F"/>
    <w:rsid w:val="0015301A"/>
    <w:rsid w:val="001531CC"/>
    <w:rsid w:val="00153463"/>
    <w:rsid w:val="0015387B"/>
    <w:rsid w:val="0015436B"/>
    <w:rsid w:val="0015436E"/>
    <w:rsid w:val="00154429"/>
    <w:rsid w:val="00154498"/>
    <w:rsid w:val="00154A3B"/>
    <w:rsid w:val="00154ECE"/>
    <w:rsid w:val="001550C6"/>
    <w:rsid w:val="00155F2A"/>
    <w:rsid w:val="00157640"/>
    <w:rsid w:val="00160614"/>
    <w:rsid w:val="00160E68"/>
    <w:rsid w:val="00160F3E"/>
    <w:rsid w:val="00161209"/>
    <w:rsid w:val="00161447"/>
    <w:rsid w:val="00161EF9"/>
    <w:rsid w:val="001623F9"/>
    <w:rsid w:val="001637E0"/>
    <w:rsid w:val="0016398D"/>
    <w:rsid w:val="001639FE"/>
    <w:rsid w:val="0016549E"/>
    <w:rsid w:val="001658C8"/>
    <w:rsid w:val="00165EC0"/>
    <w:rsid w:val="001664FC"/>
    <w:rsid w:val="00166A04"/>
    <w:rsid w:val="00166D0D"/>
    <w:rsid w:val="00166D8C"/>
    <w:rsid w:val="00167101"/>
    <w:rsid w:val="00167107"/>
    <w:rsid w:val="001675F4"/>
    <w:rsid w:val="00170645"/>
    <w:rsid w:val="00170E97"/>
    <w:rsid w:val="00170FEF"/>
    <w:rsid w:val="00171410"/>
    <w:rsid w:val="001722D8"/>
    <w:rsid w:val="00172922"/>
    <w:rsid w:val="00173C92"/>
    <w:rsid w:val="001745CC"/>
    <w:rsid w:val="0017570E"/>
    <w:rsid w:val="0017572B"/>
    <w:rsid w:val="00175E32"/>
    <w:rsid w:val="001760CB"/>
    <w:rsid w:val="0017653D"/>
    <w:rsid w:val="0017677D"/>
    <w:rsid w:val="00176EFB"/>
    <w:rsid w:val="0017772C"/>
    <w:rsid w:val="001809C7"/>
    <w:rsid w:val="001817E6"/>
    <w:rsid w:val="00181C4D"/>
    <w:rsid w:val="00181EDA"/>
    <w:rsid w:val="0018204C"/>
    <w:rsid w:val="0018206A"/>
    <w:rsid w:val="001822C9"/>
    <w:rsid w:val="00182B20"/>
    <w:rsid w:val="00182DB9"/>
    <w:rsid w:val="00183AAF"/>
    <w:rsid w:val="00183AEE"/>
    <w:rsid w:val="00183F4D"/>
    <w:rsid w:val="00184655"/>
    <w:rsid w:val="00185A9B"/>
    <w:rsid w:val="00187107"/>
    <w:rsid w:val="00190915"/>
    <w:rsid w:val="00190A76"/>
    <w:rsid w:val="00190D15"/>
    <w:rsid w:val="00190E80"/>
    <w:rsid w:val="001928CF"/>
    <w:rsid w:val="00192ABC"/>
    <w:rsid w:val="00194BA9"/>
    <w:rsid w:val="00197142"/>
    <w:rsid w:val="001A1150"/>
    <w:rsid w:val="001A191E"/>
    <w:rsid w:val="001A1E75"/>
    <w:rsid w:val="001A24F6"/>
    <w:rsid w:val="001A2C86"/>
    <w:rsid w:val="001A2FC9"/>
    <w:rsid w:val="001A37EE"/>
    <w:rsid w:val="001A3F1A"/>
    <w:rsid w:val="001A5093"/>
    <w:rsid w:val="001A56D0"/>
    <w:rsid w:val="001A59ED"/>
    <w:rsid w:val="001A6092"/>
    <w:rsid w:val="001A6278"/>
    <w:rsid w:val="001A6D79"/>
    <w:rsid w:val="001A6F33"/>
    <w:rsid w:val="001B024A"/>
    <w:rsid w:val="001B03A5"/>
    <w:rsid w:val="001B0776"/>
    <w:rsid w:val="001B0E00"/>
    <w:rsid w:val="001B0EC1"/>
    <w:rsid w:val="001B14E4"/>
    <w:rsid w:val="001B16CE"/>
    <w:rsid w:val="001B1B81"/>
    <w:rsid w:val="001B3B57"/>
    <w:rsid w:val="001B3FC5"/>
    <w:rsid w:val="001B42F6"/>
    <w:rsid w:val="001B4F03"/>
    <w:rsid w:val="001B60CB"/>
    <w:rsid w:val="001B6C29"/>
    <w:rsid w:val="001B6F2A"/>
    <w:rsid w:val="001B7215"/>
    <w:rsid w:val="001B7265"/>
    <w:rsid w:val="001C0663"/>
    <w:rsid w:val="001C0809"/>
    <w:rsid w:val="001C1AFF"/>
    <w:rsid w:val="001C1B39"/>
    <w:rsid w:val="001C2AB7"/>
    <w:rsid w:val="001C3683"/>
    <w:rsid w:val="001C37CB"/>
    <w:rsid w:val="001C431B"/>
    <w:rsid w:val="001C5168"/>
    <w:rsid w:val="001C5460"/>
    <w:rsid w:val="001C5C55"/>
    <w:rsid w:val="001C74F4"/>
    <w:rsid w:val="001C7649"/>
    <w:rsid w:val="001C777D"/>
    <w:rsid w:val="001C78AD"/>
    <w:rsid w:val="001C7985"/>
    <w:rsid w:val="001C7C27"/>
    <w:rsid w:val="001D0621"/>
    <w:rsid w:val="001D0B24"/>
    <w:rsid w:val="001D0F8F"/>
    <w:rsid w:val="001D134C"/>
    <w:rsid w:val="001D2444"/>
    <w:rsid w:val="001D2CFA"/>
    <w:rsid w:val="001D309E"/>
    <w:rsid w:val="001D3735"/>
    <w:rsid w:val="001D3A83"/>
    <w:rsid w:val="001D3D1E"/>
    <w:rsid w:val="001D48DD"/>
    <w:rsid w:val="001D5200"/>
    <w:rsid w:val="001D5D3D"/>
    <w:rsid w:val="001D63B5"/>
    <w:rsid w:val="001D64C4"/>
    <w:rsid w:val="001D6FDD"/>
    <w:rsid w:val="001E1B07"/>
    <w:rsid w:val="001E23E5"/>
    <w:rsid w:val="001E266F"/>
    <w:rsid w:val="001E360E"/>
    <w:rsid w:val="001E3A6C"/>
    <w:rsid w:val="001E3F3B"/>
    <w:rsid w:val="001E429B"/>
    <w:rsid w:val="001E452A"/>
    <w:rsid w:val="001E4A04"/>
    <w:rsid w:val="001E69BC"/>
    <w:rsid w:val="001E6B12"/>
    <w:rsid w:val="001E6BF6"/>
    <w:rsid w:val="001F1399"/>
    <w:rsid w:val="001F167A"/>
    <w:rsid w:val="001F1B00"/>
    <w:rsid w:val="001F1F67"/>
    <w:rsid w:val="001F28CA"/>
    <w:rsid w:val="001F3319"/>
    <w:rsid w:val="001F37C6"/>
    <w:rsid w:val="001F51F2"/>
    <w:rsid w:val="001F5DC8"/>
    <w:rsid w:val="001F753A"/>
    <w:rsid w:val="0020015E"/>
    <w:rsid w:val="00200442"/>
    <w:rsid w:val="00200CA8"/>
    <w:rsid w:val="00201203"/>
    <w:rsid w:val="00202266"/>
    <w:rsid w:val="00202886"/>
    <w:rsid w:val="00202CD1"/>
    <w:rsid w:val="002033D3"/>
    <w:rsid w:val="00204233"/>
    <w:rsid w:val="002047BF"/>
    <w:rsid w:val="00204AD4"/>
    <w:rsid w:val="00204E38"/>
    <w:rsid w:val="002050F9"/>
    <w:rsid w:val="002058AF"/>
    <w:rsid w:val="00205B9A"/>
    <w:rsid w:val="00205E10"/>
    <w:rsid w:val="00206161"/>
    <w:rsid w:val="00206681"/>
    <w:rsid w:val="00206E96"/>
    <w:rsid w:val="0020700D"/>
    <w:rsid w:val="0020766F"/>
    <w:rsid w:val="00207FAC"/>
    <w:rsid w:val="002108E5"/>
    <w:rsid w:val="00210A44"/>
    <w:rsid w:val="00210E75"/>
    <w:rsid w:val="00212470"/>
    <w:rsid w:val="00213938"/>
    <w:rsid w:val="00213AE8"/>
    <w:rsid w:val="00214C21"/>
    <w:rsid w:val="00214D10"/>
    <w:rsid w:val="00214F93"/>
    <w:rsid w:val="0021566A"/>
    <w:rsid w:val="0021574C"/>
    <w:rsid w:val="00216441"/>
    <w:rsid w:val="00216722"/>
    <w:rsid w:val="00216FB6"/>
    <w:rsid w:val="0021716E"/>
    <w:rsid w:val="002171DD"/>
    <w:rsid w:val="00220131"/>
    <w:rsid w:val="00220FF0"/>
    <w:rsid w:val="00221CCB"/>
    <w:rsid w:val="0022223B"/>
    <w:rsid w:val="00222A49"/>
    <w:rsid w:val="00222D96"/>
    <w:rsid w:val="00222E41"/>
    <w:rsid w:val="00223294"/>
    <w:rsid w:val="00223481"/>
    <w:rsid w:val="002245A6"/>
    <w:rsid w:val="00225679"/>
    <w:rsid w:val="00225780"/>
    <w:rsid w:val="00225888"/>
    <w:rsid w:val="00225D60"/>
    <w:rsid w:val="002266E1"/>
    <w:rsid w:val="00226AD5"/>
    <w:rsid w:val="00226D1B"/>
    <w:rsid w:val="00226D2E"/>
    <w:rsid w:val="00226E0E"/>
    <w:rsid w:val="0022744D"/>
    <w:rsid w:val="00227552"/>
    <w:rsid w:val="0022760A"/>
    <w:rsid w:val="00227612"/>
    <w:rsid w:val="0022769B"/>
    <w:rsid w:val="0023036E"/>
    <w:rsid w:val="002316A4"/>
    <w:rsid w:val="002321AB"/>
    <w:rsid w:val="00233060"/>
    <w:rsid w:val="00233370"/>
    <w:rsid w:val="0023454C"/>
    <w:rsid w:val="00234573"/>
    <w:rsid w:val="002349CD"/>
    <w:rsid w:val="002352B7"/>
    <w:rsid w:val="0023637D"/>
    <w:rsid w:val="002363AA"/>
    <w:rsid w:val="002367FD"/>
    <w:rsid w:val="00236D12"/>
    <w:rsid w:val="0023783A"/>
    <w:rsid w:val="002406E1"/>
    <w:rsid w:val="0024127D"/>
    <w:rsid w:val="00241B76"/>
    <w:rsid w:val="00241F63"/>
    <w:rsid w:val="002425E5"/>
    <w:rsid w:val="00243E9D"/>
    <w:rsid w:val="00243FEC"/>
    <w:rsid w:val="0024430B"/>
    <w:rsid w:val="002447D3"/>
    <w:rsid w:val="00245004"/>
    <w:rsid w:val="00245678"/>
    <w:rsid w:val="00245D30"/>
    <w:rsid w:val="00246539"/>
    <w:rsid w:val="0024684B"/>
    <w:rsid w:val="00246FA7"/>
    <w:rsid w:val="0025045D"/>
    <w:rsid w:val="00250FF5"/>
    <w:rsid w:val="002526B5"/>
    <w:rsid w:val="002535BE"/>
    <w:rsid w:val="00253DD0"/>
    <w:rsid w:val="00254322"/>
    <w:rsid w:val="00254F75"/>
    <w:rsid w:val="002559A7"/>
    <w:rsid w:val="00255E3A"/>
    <w:rsid w:val="00256850"/>
    <w:rsid w:val="002569E9"/>
    <w:rsid w:val="002574AA"/>
    <w:rsid w:val="00257738"/>
    <w:rsid w:val="00257A4E"/>
    <w:rsid w:val="00257C80"/>
    <w:rsid w:val="00260124"/>
    <w:rsid w:val="002608DE"/>
    <w:rsid w:val="00260FA5"/>
    <w:rsid w:val="00261542"/>
    <w:rsid w:val="00261761"/>
    <w:rsid w:val="00261A8F"/>
    <w:rsid w:val="00261F29"/>
    <w:rsid w:val="0026232B"/>
    <w:rsid w:val="00262341"/>
    <w:rsid w:val="00262FFC"/>
    <w:rsid w:val="00263B2D"/>
    <w:rsid w:val="00264221"/>
    <w:rsid w:val="00264BB2"/>
    <w:rsid w:val="00265C5A"/>
    <w:rsid w:val="00266234"/>
    <w:rsid w:val="00266B60"/>
    <w:rsid w:val="00267AE0"/>
    <w:rsid w:val="002701C7"/>
    <w:rsid w:val="002712CA"/>
    <w:rsid w:val="00271380"/>
    <w:rsid w:val="00271574"/>
    <w:rsid w:val="00271E36"/>
    <w:rsid w:val="00271F67"/>
    <w:rsid w:val="002723CB"/>
    <w:rsid w:val="0027264D"/>
    <w:rsid w:val="002728C8"/>
    <w:rsid w:val="00272D82"/>
    <w:rsid w:val="002734D8"/>
    <w:rsid w:val="002737F0"/>
    <w:rsid w:val="0027393A"/>
    <w:rsid w:val="00274AD6"/>
    <w:rsid w:val="00275649"/>
    <w:rsid w:val="002764B1"/>
    <w:rsid w:val="00276D0B"/>
    <w:rsid w:val="00277DDD"/>
    <w:rsid w:val="00280934"/>
    <w:rsid w:val="00280A62"/>
    <w:rsid w:val="00281692"/>
    <w:rsid w:val="00281E4C"/>
    <w:rsid w:val="00282320"/>
    <w:rsid w:val="002824C9"/>
    <w:rsid w:val="00282546"/>
    <w:rsid w:val="002834A1"/>
    <w:rsid w:val="00285A00"/>
    <w:rsid w:val="00285E4F"/>
    <w:rsid w:val="002862B2"/>
    <w:rsid w:val="00287AB6"/>
    <w:rsid w:val="00287B46"/>
    <w:rsid w:val="00287C4F"/>
    <w:rsid w:val="002902B9"/>
    <w:rsid w:val="002902C1"/>
    <w:rsid w:val="00290347"/>
    <w:rsid w:val="00290382"/>
    <w:rsid w:val="00290D60"/>
    <w:rsid w:val="00290EAF"/>
    <w:rsid w:val="00290EC0"/>
    <w:rsid w:val="002913EA"/>
    <w:rsid w:val="0029144C"/>
    <w:rsid w:val="00291782"/>
    <w:rsid w:val="00291A00"/>
    <w:rsid w:val="00291F48"/>
    <w:rsid w:val="00293055"/>
    <w:rsid w:val="00293133"/>
    <w:rsid w:val="00294792"/>
    <w:rsid w:val="002947EB"/>
    <w:rsid w:val="002952B8"/>
    <w:rsid w:val="00295ADB"/>
    <w:rsid w:val="0029652F"/>
    <w:rsid w:val="00297870"/>
    <w:rsid w:val="002A02EF"/>
    <w:rsid w:val="002A0699"/>
    <w:rsid w:val="002A096E"/>
    <w:rsid w:val="002A0C17"/>
    <w:rsid w:val="002A0C1F"/>
    <w:rsid w:val="002A0E0C"/>
    <w:rsid w:val="002A0F9A"/>
    <w:rsid w:val="002A0FDA"/>
    <w:rsid w:val="002A13D4"/>
    <w:rsid w:val="002A322A"/>
    <w:rsid w:val="002A37F4"/>
    <w:rsid w:val="002A4E0B"/>
    <w:rsid w:val="002A5005"/>
    <w:rsid w:val="002A5106"/>
    <w:rsid w:val="002A515B"/>
    <w:rsid w:val="002A5339"/>
    <w:rsid w:val="002A5799"/>
    <w:rsid w:val="002A58A9"/>
    <w:rsid w:val="002A5CB2"/>
    <w:rsid w:val="002A6043"/>
    <w:rsid w:val="002A6344"/>
    <w:rsid w:val="002A6EB0"/>
    <w:rsid w:val="002A7441"/>
    <w:rsid w:val="002B010D"/>
    <w:rsid w:val="002B07A3"/>
    <w:rsid w:val="002B0919"/>
    <w:rsid w:val="002B0F3B"/>
    <w:rsid w:val="002B1D5E"/>
    <w:rsid w:val="002B2898"/>
    <w:rsid w:val="002B2E4F"/>
    <w:rsid w:val="002B4A3B"/>
    <w:rsid w:val="002B5465"/>
    <w:rsid w:val="002B58BA"/>
    <w:rsid w:val="002B5EB5"/>
    <w:rsid w:val="002B6927"/>
    <w:rsid w:val="002B71B1"/>
    <w:rsid w:val="002C005B"/>
    <w:rsid w:val="002C04DB"/>
    <w:rsid w:val="002C133E"/>
    <w:rsid w:val="002C13AC"/>
    <w:rsid w:val="002C1996"/>
    <w:rsid w:val="002C1F5D"/>
    <w:rsid w:val="002C1FF1"/>
    <w:rsid w:val="002C203A"/>
    <w:rsid w:val="002C248B"/>
    <w:rsid w:val="002C3E53"/>
    <w:rsid w:val="002C48AC"/>
    <w:rsid w:val="002C573A"/>
    <w:rsid w:val="002C6FE4"/>
    <w:rsid w:val="002C7275"/>
    <w:rsid w:val="002C7DC3"/>
    <w:rsid w:val="002D0061"/>
    <w:rsid w:val="002D03C8"/>
    <w:rsid w:val="002D0746"/>
    <w:rsid w:val="002D1762"/>
    <w:rsid w:val="002D17F8"/>
    <w:rsid w:val="002D1E3A"/>
    <w:rsid w:val="002D1FD8"/>
    <w:rsid w:val="002D27F6"/>
    <w:rsid w:val="002D3061"/>
    <w:rsid w:val="002D383D"/>
    <w:rsid w:val="002D3C32"/>
    <w:rsid w:val="002D3FFD"/>
    <w:rsid w:val="002D49DD"/>
    <w:rsid w:val="002D55F4"/>
    <w:rsid w:val="002D6401"/>
    <w:rsid w:val="002D64DA"/>
    <w:rsid w:val="002D6A25"/>
    <w:rsid w:val="002D6D6F"/>
    <w:rsid w:val="002D78EC"/>
    <w:rsid w:val="002D7ADF"/>
    <w:rsid w:val="002E080E"/>
    <w:rsid w:val="002E096E"/>
    <w:rsid w:val="002E0B6D"/>
    <w:rsid w:val="002E0D92"/>
    <w:rsid w:val="002E15B3"/>
    <w:rsid w:val="002E20C2"/>
    <w:rsid w:val="002E3187"/>
    <w:rsid w:val="002E4313"/>
    <w:rsid w:val="002E4C5A"/>
    <w:rsid w:val="002E4C65"/>
    <w:rsid w:val="002E4E58"/>
    <w:rsid w:val="002E523D"/>
    <w:rsid w:val="002E57FB"/>
    <w:rsid w:val="002E5A58"/>
    <w:rsid w:val="002E61DE"/>
    <w:rsid w:val="002E6938"/>
    <w:rsid w:val="002E76B1"/>
    <w:rsid w:val="002E7DFD"/>
    <w:rsid w:val="002F1975"/>
    <w:rsid w:val="002F2986"/>
    <w:rsid w:val="002F3D66"/>
    <w:rsid w:val="002F3EDF"/>
    <w:rsid w:val="002F458E"/>
    <w:rsid w:val="002F56BD"/>
    <w:rsid w:val="002F648C"/>
    <w:rsid w:val="002F6EA8"/>
    <w:rsid w:val="002F70A7"/>
    <w:rsid w:val="002F7259"/>
    <w:rsid w:val="002F757B"/>
    <w:rsid w:val="00300933"/>
    <w:rsid w:val="00301B5D"/>
    <w:rsid w:val="00302288"/>
    <w:rsid w:val="003022A9"/>
    <w:rsid w:val="00303756"/>
    <w:rsid w:val="00304561"/>
    <w:rsid w:val="00305141"/>
    <w:rsid w:val="00305203"/>
    <w:rsid w:val="003062C5"/>
    <w:rsid w:val="0030719B"/>
    <w:rsid w:val="0030798F"/>
    <w:rsid w:val="00307A1D"/>
    <w:rsid w:val="00310B03"/>
    <w:rsid w:val="00310C47"/>
    <w:rsid w:val="00311889"/>
    <w:rsid w:val="00311B3B"/>
    <w:rsid w:val="00312225"/>
    <w:rsid w:val="00312BDA"/>
    <w:rsid w:val="00312DC9"/>
    <w:rsid w:val="00313946"/>
    <w:rsid w:val="00314B45"/>
    <w:rsid w:val="00314E8E"/>
    <w:rsid w:val="00315B40"/>
    <w:rsid w:val="00316089"/>
    <w:rsid w:val="00316251"/>
    <w:rsid w:val="00316BEB"/>
    <w:rsid w:val="00317D7F"/>
    <w:rsid w:val="003200DB"/>
    <w:rsid w:val="003205CC"/>
    <w:rsid w:val="00320780"/>
    <w:rsid w:val="00320B77"/>
    <w:rsid w:val="00320FBC"/>
    <w:rsid w:val="00321457"/>
    <w:rsid w:val="00321F37"/>
    <w:rsid w:val="003222A4"/>
    <w:rsid w:val="00322825"/>
    <w:rsid w:val="00322B8E"/>
    <w:rsid w:val="00322E77"/>
    <w:rsid w:val="0032342E"/>
    <w:rsid w:val="00323613"/>
    <w:rsid w:val="00324ADF"/>
    <w:rsid w:val="00327ACE"/>
    <w:rsid w:val="00331512"/>
    <w:rsid w:val="003315F6"/>
    <w:rsid w:val="00331DA9"/>
    <w:rsid w:val="0033211D"/>
    <w:rsid w:val="0033246E"/>
    <w:rsid w:val="003335C7"/>
    <w:rsid w:val="00333B83"/>
    <w:rsid w:val="00333DFA"/>
    <w:rsid w:val="003341DE"/>
    <w:rsid w:val="00334848"/>
    <w:rsid w:val="00334FCF"/>
    <w:rsid w:val="00335154"/>
    <w:rsid w:val="003351E3"/>
    <w:rsid w:val="00335841"/>
    <w:rsid w:val="00335ECB"/>
    <w:rsid w:val="00336581"/>
    <w:rsid w:val="00336895"/>
    <w:rsid w:val="003368BD"/>
    <w:rsid w:val="00336A78"/>
    <w:rsid w:val="00337085"/>
    <w:rsid w:val="003378C5"/>
    <w:rsid w:val="00337FBF"/>
    <w:rsid w:val="003401C0"/>
    <w:rsid w:val="003406D5"/>
    <w:rsid w:val="003408F4"/>
    <w:rsid w:val="00340DC5"/>
    <w:rsid w:val="003415B8"/>
    <w:rsid w:val="00341F95"/>
    <w:rsid w:val="003422F9"/>
    <w:rsid w:val="00342300"/>
    <w:rsid w:val="00342C42"/>
    <w:rsid w:val="00342D84"/>
    <w:rsid w:val="003432CD"/>
    <w:rsid w:val="0034330F"/>
    <w:rsid w:val="00343DC9"/>
    <w:rsid w:val="00343FF2"/>
    <w:rsid w:val="0034454F"/>
    <w:rsid w:val="0034456D"/>
    <w:rsid w:val="00345092"/>
    <w:rsid w:val="00345905"/>
    <w:rsid w:val="0034603C"/>
    <w:rsid w:val="00346083"/>
    <w:rsid w:val="003460D5"/>
    <w:rsid w:val="0034662B"/>
    <w:rsid w:val="00346E29"/>
    <w:rsid w:val="00346FA7"/>
    <w:rsid w:val="0034788A"/>
    <w:rsid w:val="00347A2F"/>
    <w:rsid w:val="00347AFC"/>
    <w:rsid w:val="00347BBA"/>
    <w:rsid w:val="003504D2"/>
    <w:rsid w:val="00350AE1"/>
    <w:rsid w:val="00350D6C"/>
    <w:rsid w:val="0035137D"/>
    <w:rsid w:val="00351AA8"/>
    <w:rsid w:val="00351D4D"/>
    <w:rsid w:val="00351FD5"/>
    <w:rsid w:val="003521AA"/>
    <w:rsid w:val="00352CA2"/>
    <w:rsid w:val="00352FD3"/>
    <w:rsid w:val="00353034"/>
    <w:rsid w:val="00353169"/>
    <w:rsid w:val="003540F7"/>
    <w:rsid w:val="003547A5"/>
    <w:rsid w:val="00354C7E"/>
    <w:rsid w:val="00354EEA"/>
    <w:rsid w:val="003553D6"/>
    <w:rsid w:val="0035564F"/>
    <w:rsid w:val="0035674D"/>
    <w:rsid w:val="00357322"/>
    <w:rsid w:val="00357758"/>
    <w:rsid w:val="0035790F"/>
    <w:rsid w:val="00357DCE"/>
    <w:rsid w:val="003622BB"/>
    <w:rsid w:val="00362D21"/>
    <w:rsid w:val="0036321D"/>
    <w:rsid w:val="00363B7E"/>
    <w:rsid w:val="00363CA2"/>
    <w:rsid w:val="003660E2"/>
    <w:rsid w:val="0036642E"/>
    <w:rsid w:val="00366ADE"/>
    <w:rsid w:val="00367C40"/>
    <w:rsid w:val="00367C8C"/>
    <w:rsid w:val="003700EA"/>
    <w:rsid w:val="00370380"/>
    <w:rsid w:val="00370D9D"/>
    <w:rsid w:val="003713A8"/>
    <w:rsid w:val="003714D3"/>
    <w:rsid w:val="0037154B"/>
    <w:rsid w:val="00371C9E"/>
    <w:rsid w:val="00371F8B"/>
    <w:rsid w:val="0037210B"/>
    <w:rsid w:val="003724B5"/>
    <w:rsid w:val="00372E45"/>
    <w:rsid w:val="00372E94"/>
    <w:rsid w:val="0037362A"/>
    <w:rsid w:val="003747AD"/>
    <w:rsid w:val="00375247"/>
    <w:rsid w:val="00375B11"/>
    <w:rsid w:val="00375C77"/>
    <w:rsid w:val="00375E62"/>
    <w:rsid w:val="00376580"/>
    <w:rsid w:val="00376FAD"/>
    <w:rsid w:val="00377CF4"/>
    <w:rsid w:val="00377F5B"/>
    <w:rsid w:val="00380873"/>
    <w:rsid w:val="003814FB"/>
    <w:rsid w:val="00381E06"/>
    <w:rsid w:val="00382BED"/>
    <w:rsid w:val="00383098"/>
    <w:rsid w:val="003834E1"/>
    <w:rsid w:val="003836A9"/>
    <w:rsid w:val="00383825"/>
    <w:rsid w:val="00383834"/>
    <w:rsid w:val="00383BB3"/>
    <w:rsid w:val="00384299"/>
    <w:rsid w:val="00384739"/>
    <w:rsid w:val="003859DF"/>
    <w:rsid w:val="00385F61"/>
    <w:rsid w:val="00386971"/>
    <w:rsid w:val="00386E22"/>
    <w:rsid w:val="00387097"/>
    <w:rsid w:val="003920B2"/>
    <w:rsid w:val="003936A2"/>
    <w:rsid w:val="003936AC"/>
    <w:rsid w:val="003942B6"/>
    <w:rsid w:val="003944B4"/>
    <w:rsid w:val="00394646"/>
    <w:rsid w:val="00394C21"/>
    <w:rsid w:val="00395245"/>
    <w:rsid w:val="00396601"/>
    <w:rsid w:val="00396EB2"/>
    <w:rsid w:val="0039776A"/>
    <w:rsid w:val="003978CC"/>
    <w:rsid w:val="003979F2"/>
    <w:rsid w:val="00397CDC"/>
    <w:rsid w:val="003A086C"/>
    <w:rsid w:val="003A113D"/>
    <w:rsid w:val="003A132B"/>
    <w:rsid w:val="003A16D1"/>
    <w:rsid w:val="003A1C67"/>
    <w:rsid w:val="003A28D1"/>
    <w:rsid w:val="003A3440"/>
    <w:rsid w:val="003A359C"/>
    <w:rsid w:val="003A4412"/>
    <w:rsid w:val="003A49A4"/>
    <w:rsid w:val="003A4FFB"/>
    <w:rsid w:val="003A53E8"/>
    <w:rsid w:val="003A71C6"/>
    <w:rsid w:val="003A72B0"/>
    <w:rsid w:val="003A7C6A"/>
    <w:rsid w:val="003B0DCC"/>
    <w:rsid w:val="003B30C9"/>
    <w:rsid w:val="003B3A33"/>
    <w:rsid w:val="003B46BD"/>
    <w:rsid w:val="003B4701"/>
    <w:rsid w:val="003B4A51"/>
    <w:rsid w:val="003B4C9E"/>
    <w:rsid w:val="003B53E3"/>
    <w:rsid w:val="003B5E62"/>
    <w:rsid w:val="003B6038"/>
    <w:rsid w:val="003B6190"/>
    <w:rsid w:val="003B6E38"/>
    <w:rsid w:val="003B785F"/>
    <w:rsid w:val="003C0549"/>
    <w:rsid w:val="003C0917"/>
    <w:rsid w:val="003C097E"/>
    <w:rsid w:val="003C1715"/>
    <w:rsid w:val="003C2093"/>
    <w:rsid w:val="003C3055"/>
    <w:rsid w:val="003C3504"/>
    <w:rsid w:val="003C3C68"/>
    <w:rsid w:val="003C4FF5"/>
    <w:rsid w:val="003C6579"/>
    <w:rsid w:val="003C661B"/>
    <w:rsid w:val="003C6B59"/>
    <w:rsid w:val="003C7804"/>
    <w:rsid w:val="003C79D1"/>
    <w:rsid w:val="003D0DE0"/>
    <w:rsid w:val="003D2612"/>
    <w:rsid w:val="003D2C48"/>
    <w:rsid w:val="003D369B"/>
    <w:rsid w:val="003D36C1"/>
    <w:rsid w:val="003D388E"/>
    <w:rsid w:val="003D4B3D"/>
    <w:rsid w:val="003D4D7D"/>
    <w:rsid w:val="003D688D"/>
    <w:rsid w:val="003D7585"/>
    <w:rsid w:val="003D7ED2"/>
    <w:rsid w:val="003DAD2A"/>
    <w:rsid w:val="003E18A7"/>
    <w:rsid w:val="003E1980"/>
    <w:rsid w:val="003E265A"/>
    <w:rsid w:val="003E28EB"/>
    <w:rsid w:val="003E3B29"/>
    <w:rsid w:val="003E4E47"/>
    <w:rsid w:val="003E500C"/>
    <w:rsid w:val="003E5891"/>
    <w:rsid w:val="003E6852"/>
    <w:rsid w:val="003E694D"/>
    <w:rsid w:val="003E71CB"/>
    <w:rsid w:val="003E78B0"/>
    <w:rsid w:val="003E78C4"/>
    <w:rsid w:val="003E7A0B"/>
    <w:rsid w:val="003F0148"/>
    <w:rsid w:val="003F08BA"/>
    <w:rsid w:val="003F1217"/>
    <w:rsid w:val="003F1CA6"/>
    <w:rsid w:val="003F2141"/>
    <w:rsid w:val="003F2182"/>
    <w:rsid w:val="003F2425"/>
    <w:rsid w:val="003F25BE"/>
    <w:rsid w:val="003F3B17"/>
    <w:rsid w:val="003F41E2"/>
    <w:rsid w:val="003F43A3"/>
    <w:rsid w:val="003F489E"/>
    <w:rsid w:val="003F4B7B"/>
    <w:rsid w:val="003F4E74"/>
    <w:rsid w:val="003F5990"/>
    <w:rsid w:val="003F5B13"/>
    <w:rsid w:val="003F5D41"/>
    <w:rsid w:val="003F5FBB"/>
    <w:rsid w:val="003F6460"/>
    <w:rsid w:val="003F6681"/>
    <w:rsid w:val="003F72E7"/>
    <w:rsid w:val="003F7788"/>
    <w:rsid w:val="003F77BC"/>
    <w:rsid w:val="003F7FA5"/>
    <w:rsid w:val="00400154"/>
    <w:rsid w:val="004003BA"/>
    <w:rsid w:val="00400A28"/>
    <w:rsid w:val="00400A2C"/>
    <w:rsid w:val="00400ABF"/>
    <w:rsid w:val="00400BBB"/>
    <w:rsid w:val="00401ACA"/>
    <w:rsid w:val="00401E30"/>
    <w:rsid w:val="0040232E"/>
    <w:rsid w:val="00402695"/>
    <w:rsid w:val="00403CCC"/>
    <w:rsid w:val="00404907"/>
    <w:rsid w:val="00404BDD"/>
    <w:rsid w:val="00404EDB"/>
    <w:rsid w:val="00405DCA"/>
    <w:rsid w:val="00406221"/>
    <w:rsid w:val="0040712B"/>
    <w:rsid w:val="00407225"/>
    <w:rsid w:val="004073A2"/>
    <w:rsid w:val="00407432"/>
    <w:rsid w:val="00407607"/>
    <w:rsid w:val="00410281"/>
    <w:rsid w:val="004102AC"/>
    <w:rsid w:val="00410B77"/>
    <w:rsid w:val="00411608"/>
    <w:rsid w:val="00411CB2"/>
    <w:rsid w:val="004122B1"/>
    <w:rsid w:val="004128C4"/>
    <w:rsid w:val="004129E0"/>
    <w:rsid w:val="00413816"/>
    <w:rsid w:val="0041405A"/>
    <w:rsid w:val="004148F0"/>
    <w:rsid w:val="0041498B"/>
    <w:rsid w:val="004150E1"/>
    <w:rsid w:val="004153F0"/>
    <w:rsid w:val="0041610C"/>
    <w:rsid w:val="004172EC"/>
    <w:rsid w:val="004176E4"/>
    <w:rsid w:val="004201C4"/>
    <w:rsid w:val="00420849"/>
    <w:rsid w:val="00421FE4"/>
    <w:rsid w:val="004223A7"/>
    <w:rsid w:val="004236E5"/>
    <w:rsid w:val="00423C57"/>
    <w:rsid w:val="00424873"/>
    <w:rsid w:val="00424E3F"/>
    <w:rsid w:val="00424EDC"/>
    <w:rsid w:val="004250D3"/>
    <w:rsid w:val="004253AA"/>
    <w:rsid w:val="00425513"/>
    <w:rsid w:val="004257F6"/>
    <w:rsid w:val="004262F0"/>
    <w:rsid w:val="004263EE"/>
    <w:rsid w:val="004264DF"/>
    <w:rsid w:val="00426E4F"/>
    <w:rsid w:val="00426FE7"/>
    <w:rsid w:val="00427397"/>
    <w:rsid w:val="00427449"/>
    <w:rsid w:val="00427705"/>
    <w:rsid w:val="004278FA"/>
    <w:rsid w:val="0042793E"/>
    <w:rsid w:val="00427DFF"/>
    <w:rsid w:val="00427FF6"/>
    <w:rsid w:val="00430444"/>
    <w:rsid w:val="004310BD"/>
    <w:rsid w:val="0043121A"/>
    <w:rsid w:val="00431906"/>
    <w:rsid w:val="00432A1B"/>
    <w:rsid w:val="00433216"/>
    <w:rsid w:val="0043393B"/>
    <w:rsid w:val="00434D5C"/>
    <w:rsid w:val="00436702"/>
    <w:rsid w:val="00436C9F"/>
    <w:rsid w:val="0043799A"/>
    <w:rsid w:val="00441234"/>
    <w:rsid w:val="004419C3"/>
    <w:rsid w:val="004426D8"/>
    <w:rsid w:val="004431AF"/>
    <w:rsid w:val="00443302"/>
    <w:rsid w:val="00443D8F"/>
    <w:rsid w:val="00444D9D"/>
    <w:rsid w:val="004452C8"/>
    <w:rsid w:val="00445633"/>
    <w:rsid w:val="00446174"/>
    <w:rsid w:val="00446564"/>
    <w:rsid w:val="00446C98"/>
    <w:rsid w:val="00446F7F"/>
    <w:rsid w:val="00447D57"/>
    <w:rsid w:val="004501B9"/>
    <w:rsid w:val="0045023F"/>
    <w:rsid w:val="00450E9C"/>
    <w:rsid w:val="004517AE"/>
    <w:rsid w:val="004531AB"/>
    <w:rsid w:val="00453357"/>
    <w:rsid w:val="0045397F"/>
    <w:rsid w:val="004539A2"/>
    <w:rsid w:val="00453AAD"/>
    <w:rsid w:val="00453D4C"/>
    <w:rsid w:val="004547EA"/>
    <w:rsid w:val="00454A08"/>
    <w:rsid w:val="004554C9"/>
    <w:rsid w:val="00455850"/>
    <w:rsid w:val="00455F5B"/>
    <w:rsid w:val="00456146"/>
    <w:rsid w:val="004566F6"/>
    <w:rsid w:val="00456BE7"/>
    <w:rsid w:val="00456EB3"/>
    <w:rsid w:val="00457239"/>
    <w:rsid w:val="004575B6"/>
    <w:rsid w:val="00460653"/>
    <w:rsid w:val="00461092"/>
    <w:rsid w:val="0046130B"/>
    <w:rsid w:val="0046236F"/>
    <w:rsid w:val="004623AE"/>
    <w:rsid w:val="0046240B"/>
    <w:rsid w:val="00462E0E"/>
    <w:rsid w:val="00463A99"/>
    <w:rsid w:val="0046428A"/>
    <w:rsid w:val="00465BA5"/>
    <w:rsid w:val="00467422"/>
    <w:rsid w:val="0047099D"/>
    <w:rsid w:val="0047192C"/>
    <w:rsid w:val="00471A69"/>
    <w:rsid w:val="00472B4C"/>
    <w:rsid w:val="004731AC"/>
    <w:rsid w:val="0047365A"/>
    <w:rsid w:val="0047369D"/>
    <w:rsid w:val="0047481D"/>
    <w:rsid w:val="00474F45"/>
    <w:rsid w:val="004761EE"/>
    <w:rsid w:val="0047697F"/>
    <w:rsid w:val="00476AEF"/>
    <w:rsid w:val="004773F1"/>
    <w:rsid w:val="004776C7"/>
    <w:rsid w:val="004778D0"/>
    <w:rsid w:val="00477E17"/>
    <w:rsid w:val="004807BF"/>
    <w:rsid w:val="0048166C"/>
    <w:rsid w:val="004821B5"/>
    <w:rsid w:val="004824B3"/>
    <w:rsid w:val="00482982"/>
    <w:rsid w:val="00482CC9"/>
    <w:rsid w:val="00483DAB"/>
    <w:rsid w:val="004840AF"/>
    <w:rsid w:val="00484CBE"/>
    <w:rsid w:val="0048534F"/>
    <w:rsid w:val="00486112"/>
    <w:rsid w:val="00486827"/>
    <w:rsid w:val="00487789"/>
    <w:rsid w:val="004878E0"/>
    <w:rsid w:val="00487990"/>
    <w:rsid w:val="00490D6B"/>
    <w:rsid w:val="00491B24"/>
    <w:rsid w:val="00491DF7"/>
    <w:rsid w:val="00492302"/>
    <w:rsid w:val="00492424"/>
    <w:rsid w:val="00493190"/>
    <w:rsid w:val="0049385B"/>
    <w:rsid w:val="004940AC"/>
    <w:rsid w:val="0049415E"/>
    <w:rsid w:val="004944A9"/>
    <w:rsid w:val="004953ED"/>
    <w:rsid w:val="0049654A"/>
    <w:rsid w:val="00496D96"/>
    <w:rsid w:val="00497446"/>
    <w:rsid w:val="004A056B"/>
    <w:rsid w:val="004A0BF8"/>
    <w:rsid w:val="004A0EF0"/>
    <w:rsid w:val="004A0F87"/>
    <w:rsid w:val="004A1600"/>
    <w:rsid w:val="004A23DF"/>
    <w:rsid w:val="004A250F"/>
    <w:rsid w:val="004A4826"/>
    <w:rsid w:val="004A4E3C"/>
    <w:rsid w:val="004A4F8D"/>
    <w:rsid w:val="004A5501"/>
    <w:rsid w:val="004A5BF7"/>
    <w:rsid w:val="004A5D16"/>
    <w:rsid w:val="004A6304"/>
    <w:rsid w:val="004A6D51"/>
    <w:rsid w:val="004A7C9C"/>
    <w:rsid w:val="004B005C"/>
    <w:rsid w:val="004B0CB5"/>
    <w:rsid w:val="004B0F22"/>
    <w:rsid w:val="004B1351"/>
    <w:rsid w:val="004B1CAC"/>
    <w:rsid w:val="004B24F9"/>
    <w:rsid w:val="004B26EC"/>
    <w:rsid w:val="004B2ADA"/>
    <w:rsid w:val="004B351E"/>
    <w:rsid w:val="004B380F"/>
    <w:rsid w:val="004B41F1"/>
    <w:rsid w:val="004B42BF"/>
    <w:rsid w:val="004B4478"/>
    <w:rsid w:val="004B4A31"/>
    <w:rsid w:val="004B4F41"/>
    <w:rsid w:val="004B5586"/>
    <w:rsid w:val="004B5699"/>
    <w:rsid w:val="004B5733"/>
    <w:rsid w:val="004B5AAC"/>
    <w:rsid w:val="004B6E37"/>
    <w:rsid w:val="004B746C"/>
    <w:rsid w:val="004B7827"/>
    <w:rsid w:val="004B7867"/>
    <w:rsid w:val="004C0321"/>
    <w:rsid w:val="004C0F38"/>
    <w:rsid w:val="004C1234"/>
    <w:rsid w:val="004C250B"/>
    <w:rsid w:val="004C2AF9"/>
    <w:rsid w:val="004C3387"/>
    <w:rsid w:val="004C37EC"/>
    <w:rsid w:val="004C39AE"/>
    <w:rsid w:val="004C427B"/>
    <w:rsid w:val="004C4F73"/>
    <w:rsid w:val="004C56AA"/>
    <w:rsid w:val="004C5B30"/>
    <w:rsid w:val="004C5C9C"/>
    <w:rsid w:val="004C6309"/>
    <w:rsid w:val="004C6748"/>
    <w:rsid w:val="004C6EB6"/>
    <w:rsid w:val="004C76BF"/>
    <w:rsid w:val="004C76F8"/>
    <w:rsid w:val="004C7973"/>
    <w:rsid w:val="004D02E3"/>
    <w:rsid w:val="004D0B54"/>
    <w:rsid w:val="004D0C6B"/>
    <w:rsid w:val="004D1161"/>
    <w:rsid w:val="004D162E"/>
    <w:rsid w:val="004D16E4"/>
    <w:rsid w:val="004D1B1B"/>
    <w:rsid w:val="004D1C3A"/>
    <w:rsid w:val="004D203F"/>
    <w:rsid w:val="004D2228"/>
    <w:rsid w:val="004D2D80"/>
    <w:rsid w:val="004D3320"/>
    <w:rsid w:val="004D3588"/>
    <w:rsid w:val="004D35F3"/>
    <w:rsid w:val="004D5659"/>
    <w:rsid w:val="004D572B"/>
    <w:rsid w:val="004D60F3"/>
    <w:rsid w:val="004D65BC"/>
    <w:rsid w:val="004D6D27"/>
    <w:rsid w:val="004D7E27"/>
    <w:rsid w:val="004E0078"/>
    <w:rsid w:val="004E00C8"/>
    <w:rsid w:val="004E0A4A"/>
    <w:rsid w:val="004E0C7F"/>
    <w:rsid w:val="004E20A6"/>
    <w:rsid w:val="004E3682"/>
    <w:rsid w:val="004E36D1"/>
    <w:rsid w:val="004E36D5"/>
    <w:rsid w:val="004E3B3E"/>
    <w:rsid w:val="004E3BFF"/>
    <w:rsid w:val="004E3D28"/>
    <w:rsid w:val="004E4129"/>
    <w:rsid w:val="004E4818"/>
    <w:rsid w:val="004E58D9"/>
    <w:rsid w:val="004E64BE"/>
    <w:rsid w:val="004E64F8"/>
    <w:rsid w:val="004E6951"/>
    <w:rsid w:val="004E6B05"/>
    <w:rsid w:val="004E772C"/>
    <w:rsid w:val="004F1C76"/>
    <w:rsid w:val="004F1ECE"/>
    <w:rsid w:val="004F21CD"/>
    <w:rsid w:val="004F2706"/>
    <w:rsid w:val="004F2A0D"/>
    <w:rsid w:val="004F2A2C"/>
    <w:rsid w:val="004F2DF4"/>
    <w:rsid w:val="004F379F"/>
    <w:rsid w:val="004F3F44"/>
    <w:rsid w:val="004F547B"/>
    <w:rsid w:val="004F6827"/>
    <w:rsid w:val="004F7EC3"/>
    <w:rsid w:val="005003ED"/>
    <w:rsid w:val="00500690"/>
    <w:rsid w:val="00500729"/>
    <w:rsid w:val="0050090A"/>
    <w:rsid w:val="00500AF3"/>
    <w:rsid w:val="00500EA4"/>
    <w:rsid w:val="0050108C"/>
    <w:rsid w:val="00501338"/>
    <w:rsid w:val="0050149F"/>
    <w:rsid w:val="00501CD6"/>
    <w:rsid w:val="00501DBF"/>
    <w:rsid w:val="00502AC5"/>
    <w:rsid w:val="00502B31"/>
    <w:rsid w:val="00503091"/>
    <w:rsid w:val="00503C7F"/>
    <w:rsid w:val="00504227"/>
    <w:rsid w:val="00504358"/>
    <w:rsid w:val="00504E98"/>
    <w:rsid w:val="005052FF"/>
    <w:rsid w:val="00505BF0"/>
    <w:rsid w:val="0050618A"/>
    <w:rsid w:val="00507521"/>
    <w:rsid w:val="005103CF"/>
    <w:rsid w:val="005106F3"/>
    <w:rsid w:val="00510789"/>
    <w:rsid w:val="005112D4"/>
    <w:rsid w:val="00511593"/>
    <w:rsid w:val="005133A0"/>
    <w:rsid w:val="00513A7F"/>
    <w:rsid w:val="005141B2"/>
    <w:rsid w:val="00514201"/>
    <w:rsid w:val="00514442"/>
    <w:rsid w:val="005154B6"/>
    <w:rsid w:val="00515FCA"/>
    <w:rsid w:val="00517315"/>
    <w:rsid w:val="005174FD"/>
    <w:rsid w:val="005203F6"/>
    <w:rsid w:val="00520C37"/>
    <w:rsid w:val="005210A8"/>
    <w:rsid w:val="00521A02"/>
    <w:rsid w:val="00521FA0"/>
    <w:rsid w:val="00523674"/>
    <w:rsid w:val="00523EA2"/>
    <w:rsid w:val="00524322"/>
    <w:rsid w:val="00524BB1"/>
    <w:rsid w:val="00525A7A"/>
    <w:rsid w:val="00525C8D"/>
    <w:rsid w:val="00525DE5"/>
    <w:rsid w:val="0052617E"/>
    <w:rsid w:val="00526212"/>
    <w:rsid w:val="00526454"/>
    <w:rsid w:val="005268C1"/>
    <w:rsid w:val="00526B5E"/>
    <w:rsid w:val="005279BA"/>
    <w:rsid w:val="0053026E"/>
    <w:rsid w:val="00532A2D"/>
    <w:rsid w:val="00533AB0"/>
    <w:rsid w:val="00533B3C"/>
    <w:rsid w:val="005341C4"/>
    <w:rsid w:val="005342DE"/>
    <w:rsid w:val="0053476C"/>
    <w:rsid w:val="005349B8"/>
    <w:rsid w:val="00534E80"/>
    <w:rsid w:val="0053545E"/>
    <w:rsid w:val="00536011"/>
    <w:rsid w:val="00536395"/>
    <w:rsid w:val="0054052C"/>
    <w:rsid w:val="00542037"/>
    <w:rsid w:val="00542214"/>
    <w:rsid w:val="00542857"/>
    <w:rsid w:val="00543304"/>
    <w:rsid w:val="005437BF"/>
    <w:rsid w:val="00543E05"/>
    <w:rsid w:val="00544544"/>
    <w:rsid w:val="005446C1"/>
    <w:rsid w:val="00545213"/>
    <w:rsid w:val="005457C1"/>
    <w:rsid w:val="00545B7F"/>
    <w:rsid w:val="00545FF8"/>
    <w:rsid w:val="005462F4"/>
    <w:rsid w:val="00547E1F"/>
    <w:rsid w:val="005510FE"/>
    <w:rsid w:val="005511CF"/>
    <w:rsid w:val="00552601"/>
    <w:rsid w:val="00553153"/>
    <w:rsid w:val="00553B34"/>
    <w:rsid w:val="00553D83"/>
    <w:rsid w:val="00553E18"/>
    <w:rsid w:val="0055455C"/>
    <w:rsid w:val="005546E5"/>
    <w:rsid w:val="00554776"/>
    <w:rsid w:val="00554ACF"/>
    <w:rsid w:val="00554F19"/>
    <w:rsid w:val="0055516B"/>
    <w:rsid w:val="005563A5"/>
    <w:rsid w:val="0055728E"/>
    <w:rsid w:val="00557538"/>
    <w:rsid w:val="00557C98"/>
    <w:rsid w:val="00557D7E"/>
    <w:rsid w:val="00557E6E"/>
    <w:rsid w:val="0056080C"/>
    <w:rsid w:val="005608A8"/>
    <w:rsid w:val="00560AD7"/>
    <w:rsid w:val="00560D07"/>
    <w:rsid w:val="00560DB5"/>
    <w:rsid w:val="00560E2B"/>
    <w:rsid w:val="00560E82"/>
    <w:rsid w:val="00561FFF"/>
    <w:rsid w:val="0056355B"/>
    <w:rsid w:val="00563858"/>
    <w:rsid w:val="00563A3B"/>
    <w:rsid w:val="00563C6A"/>
    <w:rsid w:val="00563E47"/>
    <w:rsid w:val="00564706"/>
    <w:rsid w:val="005648BF"/>
    <w:rsid w:val="00564B32"/>
    <w:rsid w:val="00565232"/>
    <w:rsid w:val="0056578B"/>
    <w:rsid w:val="005657D5"/>
    <w:rsid w:val="0056588D"/>
    <w:rsid w:val="0056758A"/>
    <w:rsid w:val="005676D6"/>
    <w:rsid w:val="00567D3E"/>
    <w:rsid w:val="0057039B"/>
    <w:rsid w:val="005714C6"/>
    <w:rsid w:val="005716F6"/>
    <w:rsid w:val="005722AF"/>
    <w:rsid w:val="005723DD"/>
    <w:rsid w:val="00572E01"/>
    <w:rsid w:val="0057337D"/>
    <w:rsid w:val="00573DCE"/>
    <w:rsid w:val="00573FB1"/>
    <w:rsid w:val="00574352"/>
    <w:rsid w:val="00574BF9"/>
    <w:rsid w:val="00575747"/>
    <w:rsid w:val="00575A62"/>
    <w:rsid w:val="00576665"/>
    <w:rsid w:val="005767E5"/>
    <w:rsid w:val="00576F27"/>
    <w:rsid w:val="0058027F"/>
    <w:rsid w:val="00580652"/>
    <w:rsid w:val="00580772"/>
    <w:rsid w:val="00580ADE"/>
    <w:rsid w:val="0058303A"/>
    <w:rsid w:val="00583076"/>
    <w:rsid w:val="00583371"/>
    <w:rsid w:val="00583705"/>
    <w:rsid w:val="005844B0"/>
    <w:rsid w:val="005845D9"/>
    <w:rsid w:val="005859CD"/>
    <w:rsid w:val="00586716"/>
    <w:rsid w:val="005868DE"/>
    <w:rsid w:val="00586B4F"/>
    <w:rsid w:val="0058789D"/>
    <w:rsid w:val="00591C53"/>
    <w:rsid w:val="00591C90"/>
    <w:rsid w:val="00592444"/>
    <w:rsid w:val="0059297E"/>
    <w:rsid w:val="00592C38"/>
    <w:rsid w:val="0059459E"/>
    <w:rsid w:val="00594894"/>
    <w:rsid w:val="00594D48"/>
    <w:rsid w:val="00594EE0"/>
    <w:rsid w:val="00595379"/>
    <w:rsid w:val="00595FEC"/>
    <w:rsid w:val="005961C9"/>
    <w:rsid w:val="00597E67"/>
    <w:rsid w:val="00597E74"/>
    <w:rsid w:val="005A0B8D"/>
    <w:rsid w:val="005A16DD"/>
    <w:rsid w:val="005A1A2B"/>
    <w:rsid w:val="005A1DFE"/>
    <w:rsid w:val="005A2F95"/>
    <w:rsid w:val="005A2FCB"/>
    <w:rsid w:val="005A31BA"/>
    <w:rsid w:val="005A4A8A"/>
    <w:rsid w:val="005A5A84"/>
    <w:rsid w:val="005A74A9"/>
    <w:rsid w:val="005A7714"/>
    <w:rsid w:val="005B0C64"/>
    <w:rsid w:val="005B0D5F"/>
    <w:rsid w:val="005B1310"/>
    <w:rsid w:val="005B2726"/>
    <w:rsid w:val="005B294F"/>
    <w:rsid w:val="005B2F2F"/>
    <w:rsid w:val="005B3D6D"/>
    <w:rsid w:val="005B4060"/>
    <w:rsid w:val="005B52BE"/>
    <w:rsid w:val="005B5808"/>
    <w:rsid w:val="005B5DA0"/>
    <w:rsid w:val="005B6419"/>
    <w:rsid w:val="005B6702"/>
    <w:rsid w:val="005B6870"/>
    <w:rsid w:val="005B69EE"/>
    <w:rsid w:val="005B6AD8"/>
    <w:rsid w:val="005B74B7"/>
    <w:rsid w:val="005B7EB7"/>
    <w:rsid w:val="005C1CC7"/>
    <w:rsid w:val="005C2CFC"/>
    <w:rsid w:val="005C2F1C"/>
    <w:rsid w:val="005C3991"/>
    <w:rsid w:val="005C44F6"/>
    <w:rsid w:val="005C4D7D"/>
    <w:rsid w:val="005C4EDC"/>
    <w:rsid w:val="005C60D5"/>
    <w:rsid w:val="005C64A6"/>
    <w:rsid w:val="005C68E7"/>
    <w:rsid w:val="005C6A74"/>
    <w:rsid w:val="005C74C1"/>
    <w:rsid w:val="005C7E94"/>
    <w:rsid w:val="005D046A"/>
    <w:rsid w:val="005D065B"/>
    <w:rsid w:val="005D079B"/>
    <w:rsid w:val="005D158A"/>
    <w:rsid w:val="005D1717"/>
    <w:rsid w:val="005D2DDF"/>
    <w:rsid w:val="005D3630"/>
    <w:rsid w:val="005D43DC"/>
    <w:rsid w:val="005D50AB"/>
    <w:rsid w:val="005D5797"/>
    <w:rsid w:val="005D655C"/>
    <w:rsid w:val="005D6820"/>
    <w:rsid w:val="005D6952"/>
    <w:rsid w:val="005D7982"/>
    <w:rsid w:val="005E29E0"/>
    <w:rsid w:val="005E3BB1"/>
    <w:rsid w:val="005E4381"/>
    <w:rsid w:val="005E4EBA"/>
    <w:rsid w:val="005E5A57"/>
    <w:rsid w:val="005E60B6"/>
    <w:rsid w:val="005E733C"/>
    <w:rsid w:val="005E77FD"/>
    <w:rsid w:val="005F02B8"/>
    <w:rsid w:val="005F0588"/>
    <w:rsid w:val="005F0D04"/>
    <w:rsid w:val="005F0DF1"/>
    <w:rsid w:val="005F2437"/>
    <w:rsid w:val="005F2B05"/>
    <w:rsid w:val="005F3FDC"/>
    <w:rsid w:val="005F41A2"/>
    <w:rsid w:val="005F424D"/>
    <w:rsid w:val="005F478E"/>
    <w:rsid w:val="005F4994"/>
    <w:rsid w:val="005F592E"/>
    <w:rsid w:val="005F5D93"/>
    <w:rsid w:val="005F6BA3"/>
    <w:rsid w:val="005F6DD2"/>
    <w:rsid w:val="006012D9"/>
    <w:rsid w:val="00601C1B"/>
    <w:rsid w:val="006023E4"/>
    <w:rsid w:val="00602BEA"/>
    <w:rsid w:val="006032CB"/>
    <w:rsid w:val="00603A45"/>
    <w:rsid w:val="0060538F"/>
    <w:rsid w:val="00605A05"/>
    <w:rsid w:val="00605BE1"/>
    <w:rsid w:val="006064CC"/>
    <w:rsid w:val="00606D01"/>
    <w:rsid w:val="00606F87"/>
    <w:rsid w:val="00607017"/>
    <w:rsid w:val="006077B6"/>
    <w:rsid w:val="00607E3D"/>
    <w:rsid w:val="00610A0F"/>
    <w:rsid w:val="006111E5"/>
    <w:rsid w:val="00611849"/>
    <w:rsid w:val="00611974"/>
    <w:rsid w:val="006125A1"/>
    <w:rsid w:val="006138E7"/>
    <w:rsid w:val="00613A25"/>
    <w:rsid w:val="00613FD1"/>
    <w:rsid w:val="00614E74"/>
    <w:rsid w:val="00615FEA"/>
    <w:rsid w:val="00616817"/>
    <w:rsid w:val="00620148"/>
    <w:rsid w:val="006216DA"/>
    <w:rsid w:val="0062171F"/>
    <w:rsid w:val="00622F9F"/>
    <w:rsid w:val="006233FA"/>
    <w:rsid w:val="006247CD"/>
    <w:rsid w:val="00624B49"/>
    <w:rsid w:val="00625064"/>
    <w:rsid w:val="00625AE4"/>
    <w:rsid w:val="00625CA0"/>
    <w:rsid w:val="00625D17"/>
    <w:rsid w:val="00625EC6"/>
    <w:rsid w:val="00626629"/>
    <w:rsid w:val="0062677A"/>
    <w:rsid w:val="00626B6E"/>
    <w:rsid w:val="00626DA8"/>
    <w:rsid w:val="00627319"/>
    <w:rsid w:val="0062764A"/>
    <w:rsid w:val="00630530"/>
    <w:rsid w:val="006308A2"/>
    <w:rsid w:val="00631521"/>
    <w:rsid w:val="006316E0"/>
    <w:rsid w:val="00631E78"/>
    <w:rsid w:val="0063221A"/>
    <w:rsid w:val="0063396B"/>
    <w:rsid w:val="00633BF0"/>
    <w:rsid w:val="00634A84"/>
    <w:rsid w:val="00634C6E"/>
    <w:rsid w:val="006353A9"/>
    <w:rsid w:val="006356D5"/>
    <w:rsid w:val="0063602C"/>
    <w:rsid w:val="00636A09"/>
    <w:rsid w:val="00637420"/>
    <w:rsid w:val="006375EE"/>
    <w:rsid w:val="0064061F"/>
    <w:rsid w:val="00641BB7"/>
    <w:rsid w:val="0064221E"/>
    <w:rsid w:val="006428D0"/>
    <w:rsid w:val="00642DA8"/>
    <w:rsid w:val="00643901"/>
    <w:rsid w:val="00643C04"/>
    <w:rsid w:val="00644CBD"/>
    <w:rsid w:val="00645EBA"/>
    <w:rsid w:val="00646721"/>
    <w:rsid w:val="00646EC4"/>
    <w:rsid w:val="00647362"/>
    <w:rsid w:val="006473DA"/>
    <w:rsid w:val="0064752A"/>
    <w:rsid w:val="00647670"/>
    <w:rsid w:val="006500CA"/>
    <w:rsid w:val="006506D5"/>
    <w:rsid w:val="00651CE0"/>
    <w:rsid w:val="00652B1B"/>
    <w:rsid w:val="00652C7A"/>
    <w:rsid w:val="006538A6"/>
    <w:rsid w:val="00655065"/>
    <w:rsid w:val="006561B7"/>
    <w:rsid w:val="00657BC4"/>
    <w:rsid w:val="00657C30"/>
    <w:rsid w:val="00657EB7"/>
    <w:rsid w:val="006609C4"/>
    <w:rsid w:val="006609E7"/>
    <w:rsid w:val="0066118E"/>
    <w:rsid w:val="006615C8"/>
    <w:rsid w:val="0066183A"/>
    <w:rsid w:val="00662077"/>
    <w:rsid w:val="00662BBE"/>
    <w:rsid w:val="006638D4"/>
    <w:rsid w:val="00664275"/>
    <w:rsid w:val="00664445"/>
    <w:rsid w:val="006653C8"/>
    <w:rsid w:val="00665FAC"/>
    <w:rsid w:val="006661B6"/>
    <w:rsid w:val="00666D36"/>
    <w:rsid w:val="00666F1F"/>
    <w:rsid w:val="00667029"/>
    <w:rsid w:val="006675F3"/>
    <w:rsid w:val="00667BB9"/>
    <w:rsid w:val="00667E3F"/>
    <w:rsid w:val="00667F4A"/>
    <w:rsid w:val="006703D0"/>
    <w:rsid w:val="006712AC"/>
    <w:rsid w:val="0067196A"/>
    <w:rsid w:val="00672925"/>
    <w:rsid w:val="00673CA6"/>
    <w:rsid w:val="006743B7"/>
    <w:rsid w:val="006755AC"/>
    <w:rsid w:val="00675692"/>
    <w:rsid w:val="00675740"/>
    <w:rsid w:val="00675A64"/>
    <w:rsid w:val="006766E4"/>
    <w:rsid w:val="00676720"/>
    <w:rsid w:val="00676DCB"/>
    <w:rsid w:val="00677034"/>
    <w:rsid w:val="00677478"/>
    <w:rsid w:val="00677546"/>
    <w:rsid w:val="00677CA1"/>
    <w:rsid w:val="0068012D"/>
    <w:rsid w:val="006804DB"/>
    <w:rsid w:val="006805F5"/>
    <w:rsid w:val="006807D0"/>
    <w:rsid w:val="00680BA7"/>
    <w:rsid w:val="00681937"/>
    <w:rsid w:val="00681DB2"/>
    <w:rsid w:val="0068205C"/>
    <w:rsid w:val="00682650"/>
    <w:rsid w:val="006826BE"/>
    <w:rsid w:val="006829BD"/>
    <w:rsid w:val="00682C0A"/>
    <w:rsid w:val="0068344D"/>
    <w:rsid w:val="0068347E"/>
    <w:rsid w:val="006859FA"/>
    <w:rsid w:val="00685D2D"/>
    <w:rsid w:val="00685E17"/>
    <w:rsid w:val="00686880"/>
    <w:rsid w:val="00686E7D"/>
    <w:rsid w:val="00686FAE"/>
    <w:rsid w:val="00687869"/>
    <w:rsid w:val="00687B01"/>
    <w:rsid w:val="006903D2"/>
    <w:rsid w:val="00691620"/>
    <w:rsid w:val="00691E44"/>
    <w:rsid w:val="00692ED5"/>
    <w:rsid w:val="00693098"/>
    <w:rsid w:val="006938C3"/>
    <w:rsid w:val="00693B0A"/>
    <w:rsid w:val="00693E0E"/>
    <w:rsid w:val="00694193"/>
    <w:rsid w:val="00694708"/>
    <w:rsid w:val="00694B27"/>
    <w:rsid w:val="00694B31"/>
    <w:rsid w:val="00695203"/>
    <w:rsid w:val="006953A1"/>
    <w:rsid w:val="00695CBA"/>
    <w:rsid w:val="00695FD8"/>
    <w:rsid w:val="006961B8"/>
    <w:rsid w:val="00696D9F"/>
    <w:rsid w:val="00697259"/>
    <w:rsid w:val="00697329"/>
    <w:rsid w:val="006A01A7"/>
    <w:rsid w:val="006A05E3"/>
    <w:rsid w:val="006A0879"/>
    <w:rsid w:val="006A1272"/>
    <w:rsid w:val="006A14D2"/>
    <w:rsid w:val="006A1ADB"/>
    <w:rsid w:val="006A23E7"/>
    <w:rsid w:val="006A2A7C"/>
    <w:rsid w:val="006A3D24"/>
    <w:rsid w:val="006A421D"/>
    <w:rsid w:val="006A4A7C"/>
    <w:rsid w:val="006A577D"/>
    <w:rsid w:val="006A5D57"/>
    <w:rsid w:val="006A5EAB"/>
    <w:rsid w:val="006A6804"/>
    <w:rsid w:val="006A6B92"/>
    <w:rsid w:val="006A6F71"/>
    <w:rsid w:val="006A75D1"/>
    <w:rsid w:val="006A76DC"/>
    <w:rsid w:val="006A79C6"/>
    <w:rsid w:val="006B01DD"/>
    <w:rsid w:val="006B177D"/>
    <w:rsid w:val="006B18D9"/>
    <w:rsid w:val="006B1A3C"/>
    <w:rsid w:val="006B1ABD"/>
    <w:rsid w:val="006B24C7"/>
    <w:rsid w:val="006B2659"/>
    <w:rsid w:val="006B2DAA"/>
    <w:rsid w:val="006B3251"/>
    <w:rsid w:val="006B33CB"/>
    <w:rsid w:val="006B3960"/>
    <w:rsid w:val="006B3E2F"/>
    <w:rsid w:val="006B4749"/>
    <w:rsid w:val="006B483F"/>
    <w:rsid w:val="006B4F18"/>
    <w:rsid w:val="006B594A"/>
    <w:rsid w:val="006B598F"/>
    <w:rsid w:val="006B5A9E"/>
    <w:rsid w:val="006B62A9"/>
    <w:rsid w:val="006B62F0"/>
    <w:rsid w:val="006B639E"/>
    <w:rsid w:val="006B7695"/>
    <w:rsid w:val="006C0324"/>
    <w:rsid w:val="006C1054"/>
    <w:rsid w:val="006C1773"/>
    <w:rsid w:val="006C2228"/>
    <w:rsid w:val="006C2981"/>
    <w:rsid w:val="006C3698"/>
    <w:rsid w:val="006C42C1"/>
    <w:rsid w:val="006C47CD"/>
    <w:rsid w:val="006C5D74"/>
    <w:rsid w:val="006C7697"/>
    <w:rsid w:val="006D0160"/>
    <w:rsid w:val="006D064A"/>
    <w:rsid w:val="006D0B35"/>
    <w:rsid w:val="006D10A9"/>
    <w:rsid w:val="006D15E6"/>
    <w:rsid w:val="006D2C73"/>
    <w:rsid w:val="006D2CD8"/>
    <w:rsid w:val="006D3061"/>
    <w:rsid w:val="006D36BD"/>
    <w:rsid w:val="006D3BA6"/>
    <w:rsid w:val="006D4CE3"/>
    <w:rsid w:val="006D4FC2"/>
    <w:rsid w:val="006D504E"/>
    <w:rsid w:val="006D5211"/>
    <w:rsid w:val="006D560E"/>
    <w:rsid w:val="006D604B"/>
    <w:rsid w:val="006D6695"/>
    <w:rsid w:val="006D72ED"/>
    <w:rsid w:val="006D7E2F"/>
    <w:rsid w:val="006E05BF"/>
    <w:rsid w:val="006E1029"/>
    <w:rsid w:val="006E1ADA"/>
    <w:rsid w:val="006E1C60"/>
    <w:rsid w:val="006E3197"/>
    <w:rsid w:val="006E3F60"/>
    <w:rsid w:val="006E55F5"/>
    <w:rsid w:val="006E5BFD"/>
    <w:rsid w:val="006E6AEC"/>
    <w:rsid w:val="006E6E45"/>
    <w:rsid w:val="006E719F"/>
    <w:rsid w:val="006E78FC"/>
    <w:rsid w:val="006F005B"/>
    <w:rsid w:val="006F0A59"/>
    <w:rsid w:val="006F110B"/>
    <w:rsid w:val="006F119E"/>
    <w:rsid w:val="006F1200"/>
    <w:rsid w:val="006F142B"/>
    <w:rsid w:val="006F1779"/>
    <w:rsid w:val="006F1F27"/>
    <w:rsid w:val="006F207B"/>
    <w:rsid w:val="006F2142"/>
    <w:rsid w:val="006F33F8"/>
    <w:rsid w:val="006F3A99"/>
    <w:rsid w:val="006F47AD"/>
    <w:rsid w:val="006F4F4C"/>
    <w:rsid w:val="006F5759"/>
    <w:rsid w:val="006F68F2"/>
    <w:rsid w:val="0070116F"/>
    <w:rsid w:val="00701CEC"/>
    <w:rsid w:val="0070286F"/>
    <w:rsid w:val="00702C09"/>
    <w:rsid w:val="00702F8F"/>
    <w:rsid w:val="00703114"/>
    <w:rsid w:val="007031D2"/>
    <w:rsid w:val="0070326A"/>
    <w:rsid w:val="007036D0"/>
    <w:rsid w:val="007036D1"/>
    <w:rsid w:val="00703EA5"/>
    <w:rsid w:val="00705997"/>
    <w:rsid w:val="00705ADE"/>
    <w:rsid w:val="00706EF0"/>
    <w:rsid w:val="00707003"/>
    <w:rsid w:val="00707AC5"/>
    <w:rsid w:val="00710461"/>
    <w:rsid w:val="007107AE"/>
    <w:rsid w:val="0071112E"/>
    <w:rsid w:val="007118F4"/>
    <w:rsid w:val="00713C83"/>
    <w:rsid w:val="0071406A"/>
    <w:rsid w:val="00714AFC"/>
    <w:rsid w:val="00715886"/>
    <w:rsid w:val="00715EDA"/>
    <w:rsid w:val="0071621F"/>
    <w:rsid w:val="00716B8D"/>
    <w:rsid w:val="00721959"/>
    <w:rsid w:val="00721AC0"/>
    <w:rsid w:val="00722AA7"/>
    <w:rsid w:val="00723740"/>
    <w:rsid w:val="00723754"/>
    <w:rsid w:val="00723822"/>
    <w:rsid w:val="00724F4C"/>
    <w:rsid w:val="0072638F"/>
    <w:rsid w:val="00726827"/>
    <w:rsid w:val="00726F31"/>
    <w:rsid w:val="00730182"/>
    <w:rsid w:val="00730C6E"/>
    <w:rsid w:val="0073191F"/>
    <w:rsid w:val="00731E00"/>
    <w:rsid w:val="0073217F"/>
    <w:rsid w:val="0073314D"/>
    <w:rsid w:val="00733852"/>
    <w:rsid w:val="00733AA3"/>
    <w:rsid w:val="00734088"/>
    <w:rsid w:val="00735441"/>
    <w:rsid w:val="00735EB1"/>
    <w:rsid w:val="00736A95"/>
    <w:rsid w:val="00736B67"/>
    <w:rsid w:val="00737352"/>
    <w:rsid w:val="007376C2"/>
    <w:rsid w:val="007379EB"/>
    <w:rsid w:val="00737BAA"/>
    <w:rsid w:val="00737C60"/>
    <w:rsid w:val="007400EF"/>
    <w:rsid w:val="00740364"/>
    <w:rsid w:val="007408AB"/>
    <w:rsid w:val="00740F22"/>
    <w:rsid w:val="0074248C"/>
    <w:rsid w:val="00743599"/>
    <w:rsid w:val="0074367F"/>
    <w:rsid w:val="007458DA"/>
    <w:rsid w:val="0074651D"/>
    <w:rsid w:val="00746AC2"/>
    <w:rsid w:val="00746D2C"/>
    <w:rsid w:val="00746FF7"/>
    <w:rsid w:val="00747363"/>
    <w:rsid w:val="00750152"/>
    <w:rsid w:val="0075065F"/>
    <w:rsid w:val="00750B57"/>
    <w:rsid w:val="0075175E"/>
    <w:rsid w:val="007523B7"/>
    <w:rsid w:val="00752DE6"/>
    <w:rsid w:val="00753527"/>
    <w:rsid w:val="00753B78"/>
    <w:rsid w:val="00753ECA"/>
    <w:rsid w:val="00754EC0"/>
    <w:rsid w:val="007555CC"/>
    <w:rsid w:val="00755CF1"/>
    <w:rsid w:val="00755F29"/>
    <w:rsid w:val="00756584"/>
    <w:rsid w:val="007565D9"/>
    <w:rsid w:val="00756D2C"/>
    <w:rsid w:val="00756D98"/>
    <w:rsid w:val="00756E4E"/>
    <w:rsid w:val="007576B7"/>
    <w:rsid w:val="00760301"/>
    <w:rsid w:val="00760587"/>
    <w:rsid w:val="007607CB"/>
    <w:rsid w:val="007618B4"/>
    <w:rsid w:val="00762015"/>
    <w:rsid w:val="007622B3"/>
    <w:rsid w:val="007628EC"/>
    <w:rsid w:val="0076294C"/>
    <w:rsid w:val="00763302"/>
    <w:rsid w:val="00763DD7"/>
    <w:rsid w:val="00764AC3"/>
    <w:rsid w:val="007652A0"/>
    <w:rsid w:val="007661D0"/>
    <w:rsid w:val="00766816"/>
    <w:rsid w:val="00766932"/>
    <w:rsid w:val="00766BC4"/>
    <w:rsid w:val="00766EE2"/>
    <w:rsid w:val="00767696"/>
    <w:rsid w:val="00767FFC"/>
    <w:rsid w:val="00770138"/>
    <w:rsid w:val="00770B5F"/>
    <w:rsid w:val="00770DC8"/>
    <w:rsid w:val="00770EF0"/>
    <w:rsid w:val="00771109"/>
    <w:rsid w:val="00771498"/>
    <w:rsid w:val="00771B5B"/>
    <w:rsid w:val="00772085"/>
    <w:rsid w:val="007725FC"/>
    <w:rsid w:val="00772C92"/>
    <w:rsid w:val="0077331E"/>
    <w:rsid w:val="00773EC1"/>
    <w:rsid w:val="007740B6"/>
    <w:rsid w:val="007747F5"/>
    <w:rsid w:val="007756ED"/>
    <w:rsid w:val="00776814"/>
    <w:rsid w:val="00776901"/>
    <w:rsid w:val="0077698E"/>
    <w:rsid w:val="00776A4E"/>
    <w:rsid w:val="00780C12"/>
    <w:rsid w:val="007819DE"/>
    <w:rsid w:val="0078222A"/>
    <w:rsid w:val="0078236F"/>
    <w:rsid w:val="00783243"/>
    <w:rsid w:val="00783AFB"/>
    <w:rsid w:val="00783CF2"/>
    <w:rsid w:val="00785E63"/>
    <w:rsid w:val="00786926"/>
    <w:rsid w:val="00786CEF"/>
    <w:rsid w:val="007876E7"/>
    <w:rsid w:val="007877D6"/>
    <w:rsid w:val="007878A9"/>
    <w:rsid w:val="007916A9"/>
    <w:rsid w:val="00791B7C"/>
    <w:rsid w:val="007921CC"/>
    <w:rsid w:val="007933B0"/>
    <w:rsid w:val="007937D7"/>
    <w:rsid w:val="007938D0"/>
    <w:rsid w:val="007938F4"/>
    <w:rsid w:val="0079431D"/>
    <w:rsid w:val="00794595"/>
    <w:rsid w:val="00794A0B"/>
    <w:rsid w:val="00795E95"/>
    <w:rsid w:val="00796211"/>
    <w:rsid w:val="007966AB"/>
    <w:rsid w:val="00797C74"/>
    <w:rsid w:val="007A0CCB"/>
    <w:rsid w:val="007A1CAE"/>
    <w:rsid w:val="007A1D18"/>
    <w:rsid w:val="007A273A"/>
    <w:rsid w:val="007A3048"/>
    <w:rsid w:val="007A332B"/>
    <w:rsid w:val="007A3777"/>
    <w:rsid w:val="007A3C35"/>
    <w:rsid w:val="007A3F3E"/>
    <w:rsid w:val="007A4350"/>
    <w:rsid w:val="007A4498"/>
    <w:rsid w:val="007A48C1"/>
    <w:rsid w:val="007A5147"/>
    <w:rsid w:val="007A5F6E"/>
    <w:rsid w:val="007A6AB5"/>
    <w:rsid w:val="007B0025"/>
    <w:rsid w:val="007B057D"/>
    <w:rsid w:val="007B08F1"/>
    <w:rsid w:val="007B14F3"/>
    <w:rsid w:val="007B19CD"/>
    <w:rsid w:val="007B1D5A"/>
    <w:rsid w:val="007B26BE"/>
    <w:rsid w:val="007B28C2"/>
    <w:rsid w:val="007B2C80"/>
    <w:rsid w:val="007B2FF9"/>
    <w:rsid w:val="007B305B"/>
    <w:rsid w:val="007B3BA8"/>
    <w:rsid w:val="007B405A"/>
    <w:rsid w:val="007B4D0D"/>
    <w:rsid w:val="007B5807"/>
    <w:rsid w:val="007B7363"/>
    <w:rsid w:val="007B73AA"/>
    <w:rsid w:val="007B7874"/>
    <w:rsid w:val="007B7902"/>
    <w:rsid w:val="007B79D1"/>
    <w:rsid w:val="007C01B2"/>
    <w:rsid w:val="007C0A03"/>
    <w:rsid w:val="007C0AF6"/>
    <w:rsid w:val="007C0C08"/>
    <w:rsid w:val="007C0D0E"/>
    <w:rsid w:val="007C0E99"/>
    <w:rsid w:val="007C18BD"/>
    <w:rsid w:val="007C1AB1"/>
    <w:rsid w:val="007C1BBB"/>
    <w:rsid w:val="007C1DD2"/>
    <w:rsid w:val="007C2975"/>
    <w:rsid w:val="007C372B"/>
    <w:rsid w:val="007C38E0"/>
    <w:rsid w:val="007C4126"/>
    <w:rsid w:val="007C4B37"/>
    <w:rsid w:val="007C4C9F"/>
    <w:rsid w:val="007C4CDF"/>
    <w:rsid w:val="007C58E5"/>
    <w:rsid w:val="007C6071"/>
    <w:rsid w:val="007C63E5"/>
    <w:rsid w:val="007C6447"/>
    <w:rsid w:val="007D0E10"/>
    <w:rsid w:val="007D2291"/>
    <w:rsid w:val="007D24BB"/>
    <w:rsid w:val="007D2EBF"/>
    <w:rsid w:val="007D379C"/>
    <w:rsid w:val="007D3F59"/>
    <w:rsid w:val="007D48FE"/>
    <w:rsid w:val="007D4948"/>
    <w:rsid w:val="007D4A3A"/>
    <w:rsid w:val="007D4B73"/>
    <w:rsid w:val="007D4F64"/>
    <w:rsid w:val="007D5B8D"/>
    <w:rsid w:val="007D67F8"/>
    <w:rsid w:val="007D792E"/>
    <w:rsid w:val="007E034F"/>
    <w:rsid w:val="007E1DB9"/>
    <w:rsid w:val="007E2535"/>
    <w:rsid w:val="007E370F"/>
    <w:rsid w:val="007E4A4F"/>
    <w:rsid w:val="007E4D24"/>
    <w:rsid w:val="007E55E7"/>
    <w:rsid w:val="007E602A"/>
    <w:rsid w:val="007E733A"/>
    <w:rsid w:val="007E75F3"/>
    <w:rsid w:val="007E764B"/>
    <w:rsid w:val="007F0CCB"/>
    <w:rsid w:val="007F0F14"/>
    <w:rsid w:val="007F122F"/>
    <w:rsid w:val="007F126C"/>
    <w:rsid w:val="007F51A2"/>
    <w:rsid w:val="007F54D3"/>
    <w:rsid w:val="007F55B4"/>
    <w:rsid w:val="007F573A"/>
    <w:rsid w:val="007F5FE4"/>
    <w:rsid w:val="007F68D4"/>
    <w:rsid w:val="007F697E"/>
    <w:rsid w:val="007F7CC0"/>
    <w:rsid w:val="008006D3"/>
    <w:rsid w:val="0080082A"/>
    <w:rsid w:val="008009FD"/>
    <w:rsid w:val="00801E4C"/>
    <w:rsid w:val="008022BF"/>
    <w:rsid w:val="00802B49"/>
    <w:rsid w:val="00802C0E"/>
    <w:rsid w:val="00803361"/>
    <w:rsid w:val="008033C2"/>
    <w:rsid w:val="0080350D"/>
    <w:rsid w:val="00804214"/>
    <w:rsid w:val="0080424D"/>
    <w:rsid w:val="00804358"/>
    <w:rsid w:val="00807332"/>
    <w:rsid w:val="008077CA"/>
    <w:rsid w:val="00807D4E"/>
    <w:rsid w:val="00810A76"/>
    <w:rsid w:val="0081262F"/>
    <w:rsid w:val="00812944"/>
    <w:rsid w:val="008144C2"/>
    <w:rsid w:val="00815261"/>
    <w:rsid w:val="00815AAD"/>
    <w:rsid w:val="00815D41"/>
    <w:rsid w:val="00816B47"/>
    <w:rsid w:val="00816C16"/>
    <w:rsid w:val="00817340"/>
    <w:rsid w:val="008178DF"/>
    <w:rsid w:val="0082033F"/>
    <w:rsid w:val="00821654"/>
    <w:rsid w:val="00821A1E"/>
    <w:rsid w:val="008224ED"/>
    <w:rsid w:val="00823714"/>
    <w:rsid w:val="00823E9C"/>
    <w:rsid w:val="008244C3"/>
    <w:rsid w:val="00824B46"/>
    <w:rsid w:val="00825DB9"/>
    <w:rsid w:val="00826E94"/>
    <w:rsid w:val="00826EA0"/>
    <w:rsid w:val="0082707E"/>
    <w:rsid w:val="0082722E"/>
    <w:rsid w:val="0082752B"/>
    <w:rsid w:val="008279CF"/>
    <w:rsid w:val="008303C8"/>
    <w:rsid w:val="00830923"/>
    <w:rsid w:val="00831C41"/>
    <w:rsid w:val="0083201A"/>
    <w:rsid w:val="008335CE"/>
    <w:rsid w:val="00833BD4"/>
    <w:rsid w:val="0083491A"/>
    <w:rsid w:val="00834C5D"/>
    <w:rsid w:val="00834DC9"/>
    <w:rsid w:val="0083579C"/>
    <w:rsid w:val="00835E0A"/>
    <w:rsid w:val="00836283"/>
    <w:rsid w:val="0083630D"/>
    <w:rsid w:val="00836F2D"/>
    <w:rsid w:val="00841B18"/>
    <w:rsid w:val="008420A3"/>
    <w:rsid w:val="008422C4"/>
    <w:rsid w:val="008431E9"/>
    <w:rsid w:val="008440C6"/>
    <w:rsid w:val="008443F5"/>
    <w:rsid w:val="0084452E"/>
    <w:rsid w:val="00846DCF"/>
    <w:rsid w:val="00846E4B"/>
    <w:rsid w:val="00847956"/>
    <w:rsid w:val="00847DE2"/>
    <w:rsid w:val="008513EE"/>
    <w:rsid w:val="00852063"/>
    <w:rsid w:val="0085266F"/>
    <w:rsid w:val="00852680"/>
    <w:rsid w:val="008527A8"/>
    <w:rsid w:val="0085291D"/>
    <w:rsid w:val="00853BEC"/>
    <w:rsid w:val="0085499E"/>
    <w:rsid w:val="00854E0A"/>
    <w:rsid w:val="00855BB7"/>
    <w:rsid w:val="0085655E"/>
    <w:rsid w:val="00856592"/>
    <w:rsid w:val="00856783"/>
    <w:rsid w:val="00856F4F"/>
    <w:rsid w:val="00857E74"/>
    <w:rsid w:val="00860EAD"/>
    <w:rsid w:val="00861651"/>
    <w:rsid w:val="00861E14"/>
    <w:rsid w:val="00862736"/>
    <w:rsid w:val="008632D9"/>
    <w:rsid w:val="00863636"/>
    <w:rsid w:val="0086371F"/>
    <w:rsid w:val="008644C7"/>
    <w:rsid w:val="00864633"/>
    <w:rsid w:val="00866D14"/>
    <w:rsid w:val="008673AA"/>
    <w:rsid w:val="00867B5D"/>
    <w:rsid w:val="0087028A"/>
    <w:rsid w:val="0087089C"/>
    <w:rsid w:val="00870B95"/>
    <w:rsid w:val="008717B2"/>
    <w:rsid w:val="00871D35"/>
    <w:rsid w:val="008726F6"/>
    <w:rsid w:val="00872DCE"/>
    <w:rsid w:val="00873176"/>
    <w:rsid w:val="00873BE1"/>
    <w:rsid w:val="0087451F"/>
    <w:rsid w:val="008746F2"/>
    <w:rsid w:val="00874757"/>
    <w:rsid w:val="00874B6D"/>
    <w:rsid w:val="0087575B"/>
    <w:rsid w:val="00875899"/>
    <w:rsid w:val="008767F6"/>
    <w:rsid w:val="00876871"/>
    <w:rsid w:val="00877C0B"/>
    <w:rsid w:val="008801E0"/>
    <w:rsid w:val="00880F44"/>
    <w:rsid w:val="00880FFE"/>
    <w:rsid w:val="008810DB"/>
    <w:rsid w:val="008811CE"/>
    <w:rsid w:val="00881464"/>
    <w:rsid w:val="00881FBC"/>
    <w:rsid w:val="00882828"/>
    <w:rsid w:val="00883627"/>
    <w:rsid w:val="00883BDF"/>
    <w:rsid w:val="00884B83"/>
    <w:rsid w:val="008850F7"/>
    <w:rsid w:val="00885C7B"/>
    <w:rsid w:val="00885FE5"/>
    <w:rsid w:val="00886174"/>
    <w:rsid w:val="00886600"/>
    <w:rsid w:val="008868C9"/>
    <w:rsid w:val="00886C14"/>
    <w:rsid w:val="00887814"/>
    <w:rsid w:val="00887D1A"/>
    <w:rsid w:val="00891338"/>
    <w:rsid w:val="008913DB"/>
    <w:rsid w:val="00891493"/>
    <w:rsid w:val="00891C38"/>
    <w:rsid w:val="008924FC"/>
    <w:rsid w:val="008940A0"/>
    <w:rsid w:val="00894D47"/>
    <w:rsid w:val="00894E4D"/>
    <w:rsid w:val="00895476"/>
    <w:rsid w:val="00895B3A"/>
    <w:rsid w:val="0089711A"/>
    <w:rsid w:val="008971E6"/>
    <w:rsid w:val="008A0B2B"/>
    <w:rsid w:val="008A10AF"/>
    <w:rsid w:val="008A11B2"/>
    <w:rsid w:val="008A23BC"/>
    <w:rsid w:val="008A30DD"/>
    <w:rsid w:val="008A467F"/>
    <w:rsid w:val="008A481E"/>
    <w:rsid w:val="008A542E"/>
    <w:rsid w:val="008A57DE"/>
    <w:rsid w:val="008A5CD3"/>
    <w:rsid w:val="008A60FE"/>
    <w:rsid w:val="008A65E5"/>
    <w:rsid w:val="008A6A73"/>
    <w:rsid w:val="008A702E"/>
    <w:rsid w:val="008A704C"/>
    <w:rsid w:val="008A7C12"/>
    <w:rsid w:val="008A7D61"/>
    <w:rsid w:val="008B00E0"/>
    <w:rsid w:val="008B0558"/>
    <w:rsid w:val="008B0ECE"/>
    <w:rsid w:val="008B1060"/>
    <w:rsid w:val="008B1437"/>
    <w:rsid w:val="008B1B0C"/>
    <w:rsid w:val="008B21FF"/>
    <w:rsid w:val="008B2C77"/>
    <w:rsid w:val="008B2EB2"/>
    <w:rsid w:val="008B3B89"/>
    <w:rsid w:val="008B3D4A"/>
    <w:rsid w:val="008B423F"/>
    <w:rsid w:val="008B4B2C"/>
    <w:rsid w:val="008B4B91"/>
    <w:rsid w:val="008B4D55"/>
    <w:rsid w:val="008B5186"/>
    <w:rsid w:val="008B5773"/>
    <w:rsid w:val="008B60C2"/>
    <w:rsid w:val="008B610A"/>
    <w:rsid w:val="008B681D"/>
    <w:rsid w:val="008B7C43"/>
    <w:rsid w:val="008C0EE2"/>
    <w:rsid w:val="008C1162"/>
    <w:rsid w:val="008C2C1D"/>
    <w:rsid w:val="008C2EDC"/>
    <w:rsid w:val="008C30D1"/>
    <w:rsid w:val="008C5853"/>
    <w:rsid w:val="008C6272"/>
    <w:rsid w:val="008C7953"/>
    <w:rsid w:val="008D0141"/>
    <w:rsid w:val="008D05C2"/>
    <w:rsid w:val="008D07FF"/>
    <w:rsid w:val="008D169A"/>
    <w:rsid w:val="008D1798"/>
    <w:rsid w:val="008D20E3"/>
    <w:rsid w:val="008D2F8D"/>
    <w:rsid w:val="008D302D"/>
    <w:rsid w:val="008D3F29"/>
    <w:rsid w:val="008D417D"/>
    <w:rsid w:val="008D486A"/>
    <w:rsid w:val="008D4D0A"/>
    <w:rsid w:val="008D5910"/>
    <w:rsid w:val="008D65FF"/>
    <w:rsid w:val="008D704D"/>
    <w:rsid w:val="008D7755"/>
    <w:rsid w:val="008E01DD"/>
    <w:rsid w:val="008E0734"/>
    <w:rsid w:val="008E0FB8"/>
    <w:rsid w:val="008E14ED"/>
    <w:rsid w:val="008E15AA"/>
    <w:rsid w:val="008E1625"/>
    <w:rsid w:val="008E1A7F"/>
    <w:rsid w:val="008E1AE9"/>
    <w:rsid w:val="008E3381"/>
    <w:rsid w:val="008E3450"/>
    <w:rsid w:val="008E3C0F"/>
    <w:rsid w:val="008E45A3"/>
    <w:rsid w:val="008E510E"/>
    <w:rsid w:val="008E63C5"/>
    <w:rsid w:val="008E6E3C"/>
    <w:rsid w:val="008E7428"/>
    <w:rsid w:val="008F030B"/>
    <w:rsid w:val="008F051A"/>
    <w:rsid w:val="008F08E2"/>
    <w:rsid w:val="008F0C7D"/>
    <w:rsid w:val="008F0D53"/>
    <w:rsid w:val="008F1042"/>
    <w:rsid w:val="008F14B2"/>
    <w:rsid w:val="008F1506"/>
    <w:rsid w:val="008F1886"/>
    <w:rsid w:val="008F208F"/>
    <w:rsid w:val="008F21D7"/>
    <w:rsid w:val="008F252B"/>
    <w:rsid w:val="008F25BE"/>
    <w:rsid w:val="008F2C2B"/>
    <w:rsid w:val="008F2CEF"/>
    <w:rsid w:val="008F3544"/>
    <w:rsid w:val="008F428A"/>
    <w:rsid w:val="008F4660"/>
    <w:rsid w:val="008F5A38"/>
    <w:rsid w:val="008F64D4"/>
    <w:rsid w:val="008F688C"/>
    <w:rsid w:val="008F6AF9"/>
    <w:rsid w:val="008F6B21"/>
    <w:rsid w:val="008F739A"/>
    <w:rsid w:val="008F7F43"/>
    <w:rsid w:val="00900741"/>
    <w:rsid w:val="0090080D"/>
    <w:rsid w:val="00900B04"/>
    <w:rsid w:val="00902E1B"/>
    <w:rsid w:val="0090301C"/>
    <w:rsid w:val="009035B7"/>
    <w:rsid w:val="0090369C"/>
    <w:rsid w:val="00903951"/>
    <w:rsid w:val="00903B28"/>
    <w:rsid w:val="00904D59"/>
    <w:rsid w:val="00904E1B"/>
    <w:rsid w:val="00905223"/>
    <w:rsid w:val="00905FEF"/>
    <w:rsid w:val="00906E38"/>
    <w:rsid w:val="00907657"/>
    <w:rsid w:val="00911908"/>
    <w:rsid w:val="00911B7E"/>
    <w:rsid w:val="00911C13"/>
    <w:rsid w:val="00911EF8"/>
    <w:rsid w:val="00912142"/>
    <w:rsid w:val="0091253C"/>
    <w:rsid w:val="00912544"/>
    <w:rsid w:val="00912AD8"/>
    <w:rsid w:val="0091314A"/>
    <w:rsid w:val="00913D22"/>
    <w:rsid w:val="009144BE"/>
    <w:rsid w:val="009144C4"/>
    <w:rsid w:val="00914867"/>
    <w:rsid w:val="00914E6C"/>
    <w:rsid w:val="009156F4"/>
    <w:rsid w:val="00915AA2"/>
    <w:rsid w:val="009161E0"/>
    <w:rsid w:val="00916A90"/>
    <w:rsid w:val="00916E62"/>
    <w:rsid w:val="00917008"/>
    <w:rsid w:val="009179B6"/>
    <w:rsid w:val="00917B5F"/>
    <w:rsid w:val="00917CE2"/>
    <w:rsid w:val="00920002"/>
    <w:rsid w:val="00920D08"/>
    <w:rsid w:val="009216E5"/>
    <w:rsid w:val="00922053"/>
    <w:rsid w:val="009221E1"/>
    <w:rsid w:val="00922DA6"/>
    <w:rsid w:val="00922EF4"/>
    <w:rsid w:val="00923B2B"/>
    <w:rsid w:val="00923C0A"/>
    <w:rsid w:val="00923FBC"/>
    <w:rsid w:val="0092409E"/>
    <w:rsid w:val="00924AEB"/>
    <w:rsid w:val="00925F68"/>
    <w:rsid w:val="00927DE2"/>
    <w:rsid w:val="00927E81"/>
    <w:rsid w:val="009301D7"/>
    <w:rsid w:val="009305B7"/>
    <w:rsid w:val="00930B37"/>
    <w:rsid w:val="00932DBE"/>
    <w:rsid w:val="00933B2C"/>
    <w:rsid w:val="00933F71"/>
    <w:rsid w:val="0093527E"/>
    <w:rsid w:val="009358AE"/>
    <w:rsid w:val="00936115"/>
    <w:rsid w:val="009374C5"/>
    <w:rsid w:val="00937957"/>
    <w:rsid w:val="00937A80"/>
    <w:rsid w:val="00937D8A"/>
    <w:rsid w:val="00940EB7"/>
    <w:rsid w:val="00940F4D"/>
    <w:rsid w:val="009413A3"/>
    <w:rsid w:val="00941B45"/>
    <w:rsid w:val="00941CB6"/>
    <w:rsid w:val="00941CBA"/>
    <w:rsid w:val="009426E3"/>
    <w:rsid w:val="00942EE8"/>
    <w:rsid w:val="0094415C"/>
    <w:rsid w:val="009442A0"/>
    <w:rsid w:val="00944E1F"/>
    <w:rsid w:val="009450E4"/>
    <w:rsid w:val="00945EA1"/>
    <w:rsid w:val="009462B6"/>
    <w:rsid w:val="00946482"/>
    <w:rsid w:val="00946B86"/>
    <w:rsid w:val="009475BE"/>
    <w:rsid w:val="00947895"/>
    <w:rsid w:val="00947D5F"/>
    <w:rsid w:val="0095046C"/>
    <w:rsid w:val="00950881"/>
    <w:rsid w:val="00952C51"/>
    <w:rsid w:val="00954879"/>
    <w:rsid w:val="00954BE1"/>
    <w:rsid w:val="00955E7A"/>
    <w:rsid w:val="0095612A"/>
    <w:rsid w:val="009562F7"/>
    <w:rsid w:val="0095738C"/>
    <w:rsid w:val="0095760C"/>
    <w:rsid w:val="00960D31"/>
    <w:rsid w:val="00961BDB"/>
    <w:rsid w:val="00961E1A"/>
    <w:rsid w:val="00962075"/>
    <w:rsid w:val="00963B45"/>
    <w:rsid w:val="00963FDE"/>
    <w:rsid w:val="009642BC"/>
    <w:rsid w:val="009646D8"/>
    <w:rsid w:val="009648BB"/>
    <w:rsid w:val="0096725B"/>
    <w:rsid w:val="009673CB"/>
    <w:rsid w:val="009678F6"/>
    <w:rsid w:val="00967D9D"/>
    <w:rsid w:val="009710DC"/>
    <w:rsid w:val="00974093"/>
    <w:rsid w:val="0097411F"/>
    <w:rsid w:val="009768EA"/>
    <w:rsid w:val="00977086"/>
    <w:rsid w:val="009775E4"/>
    <w:rsid w:val="009778A2"/>
    <w:rsid w:val="009803C6"/>
    <w:rsid w:val="00980F00"/>
    <w:rsid w:val="009815FB"/>
    <w:rsid w:val="00981EEB"/>
    <w:rsid w:val="00982617"/>
    <w:rsid w:val="00982A7E"/>
    <w:rsid w:val="00982B35"/>
    <w:rsid w:val="00983546"/>
    <w:rsid w:val="009835A7"/>
    <w:rsid w:val="00983FD5"/>
    <w:rsid w:val="009852E1"/>
    <w:rsid w:val="0098595B"/>
    <w:rsid w:val="00985C72"/>
    <w:rsid w:val="00985EC3"/>
    <w:rsid w:val="0098604D"/>
    <w:rsid w:val="00986141"/>
    <w:rsid w:val="009873A3"/>
    <w:rsid w:val="009901CA"/>
    <w:rsid w:val="009914EE"/>
    <w:rsid w:val="00991FF7"/>
    <w:rsid w:val="00992211"/>
    <w:rsid w:val="009922E9"/>
    <w:rsid w:val="00992C14"/>
    <w:rsid w:val="00993C03"/>
    <w:rsid w:val="009941BE"/>
    <w:rsid w:val="00994A29"/>
    <w:rsid w:val="00994A5F"/>
    <w:rsid w:val="00994BD0"/>
    <w:rsid w:val="00994E6B"/>
    <w:rsid w:val="00994FBD"/>
    <w:rsid w:val="009957C2"/>
    <w:rsid w:val="00995D40"/>
    <w:rsid w:val="00996B0B"/>
    <w:rsid w:val="009979FF"/>
    <w:rsid w:val="00997A78"/>
    <w:rsid w:val="009A004A"/>
    <w:rsid w:val="009A0AEE"/>
    <w:rsid w:val="009A1597"/>
    <w:rsid w:val="009A1876"/>
    <w:rsid w:val="009A1B61"/>
    <w:rsid w:val="009A28DA"/>
    <w:rsid w:val="009A30AB"/>
    <w:rsid w:val="009A320C"/>
    <w:rsid w:val="009A3740"/>
    <w:rsid w:val="009A38BA"/>
    <w:rsid w:val="009A3B1F"/>
    <w:rsid w:val="009A6695"/>
    <w:rsid w:val="009B05B5"/>
    <w:rsid w:val="009B0C97"/>
    <w:rsid w:val="009B0CB1"/>
    <w:rsid w:val="009B1009"/>
    <w:rsid w:val="009B1DC3"/>
    <w:rsid w:val="009B237C"/>
    <w:rsid w:val="009B27E4"/>
    <w:rsid w:val="009B31BC"/>
    <w:rsid w:val="009B3502"/>
    <w:rsid w:val="009B38D1"/>
    <w:rsid w:val="009B39A0"/>
    <w:rsid w:val="009B422B"/>
    <w:rsid w:val="009B50A2"/>
    <w:rsid w:val="009B51DE"/>
    <w:rsid w:val="009B51EE"/>
    <w:rsid w:val="009B5611"/>
    <w:rsid w:val="009B601A"/>
    <w:rsid w:val="009B71B0"/>
    <w:rsid w:val="009B7473"/>
    <w:rsid w:val="009B77B7"/>
    <w:rsid w:val="009B7E6B"/>
    <w:rsid w:val="009C0CCB"/>
    <w:rsid w:val="009C14A9"/>
    <w:rsid w:val="009C2133"/>
    <w:rsid w:val="009C2F48"/>
    <w:rsid w:val="009C2FF7"/>
    <w:rsid w:val="009C5105"/>
    <w:rsid w:val="009C52F3"/>
    <w:rsid w:val="009C5340"/>
    <w:rsid w:val="009C5396"/>
    <w:rsid w:val="009C553D"/>
    <w:rsid w:val="009C5D93"/>
    <w:rsid w:val="009C6816"/>
    <w:rsid w:val="009C69DA"/>
    <w:rsid w:val="009D0022"/>
    <w:rsid w:val="009D0045"/>
    <w:rsid w:val="009D038E"/>
    <w:rsid w:val="009D042B"/>
    <w:rsid w:val="009D0ECF"/>
    <w:rsid w:val="009D11C0"/>
    <w:rsid w:val="009D12E1"/>
    <w:rsid w:val="009D1383"/>
    <w:rsid w:val="009D1492"/>
    <w:rsid w:val="009D1600"/>
    <w:rsid w:val="009D1644"/>
    <w:rsid w:val="009D30DB"/>
    <w:rsid w:val="009D3304"/>
    <w:rsid w:val="009D36E3"/>
    <w:rsid w:val="009D379B"/>
    <w:rsid w:val="009D3B8D"/>
    <w:rsid w:val="009D3F17"/>
    <w:rsid w:val="009D40D0"/>
    <w:rsid w:val="009D4704"/>
    <w:rsid w:val="009D4C0D"/>
    <w:rsid w:val="009D50D9"/>
    <w:rsid w:val="009D522A"/>
    <w:rsid w:val="009E01A5"/>
    <w:rsid w:val="009E044B"/>
    <w:rsid w:val="009E0ECB"/>
    <w:rsid w:val="009E0F7E"/>
    <w:rsid w:val="009E1DEF"/>
    <w:rsid w:val="009E23A3"/>
    <w:rsid w:val="009E3F1C"/>
    <w:rsid w:val="009E442E"/>
    <w:rsid w:val="009E48DE"/>
    <w:rsid w:val="009E4EA0"/>
    <w:rsid w:val="009E55AA"/>
    <w:rsid w:val="009E6075"/>
    <w:rsid w:val="009E634C"/>
    <w:rsid w:val="009E6DC3"/>
    <w:rsid w:val="009E757D"/>
    <w:rsid w:val="009E78F3"/>
    <w:rsid w:val="009E7C8F"/>
    <w:rsid w:val="009F006C"/>
    <w:rsid w:val="009F1DB8"/>
    <w:rsid w:val="009F200E"/>
    <w:rsid w:val="009F2477"/>
    <w:rsid w:val="009F30BC"/>
    <w:rsid w:val="009F31A7"/>
    <w:rsid w:val="009F4E2D"/>
    <w:rsid w:val="009F5F34"/>
    <w:rsid w:val="009F6EA7"/>
    <w:rsid w:val="009F76ED"/>
    <w:rsid w:val="009F7BA3"/>
    <w:rsid w:val="00A001D4"/>
    <w:rsid w:val="00A006AB"/>
    <w:rsid w:val="00A0084C"/>
    <w:rsid w:val="00A00BD0"/>
    <w:rsid w:val="00A0115A"/>
    <w:rsid w:val="00A020A3"/>
    <w:rsid w:val="00A0233A"/>
    <w:rsid w:val="00A02DA7"/>
    <w:rsid w:val="00A03211"/>
    <w:rsid w:val="00A0393D"/>
    <w:rsid w:val="00A04188"/>
    <w:rsid w:val="00A04E51"/>
    <w:rsid w:val="00A04EB0"/>
    <w:rsid w:val="00A06A2F"/>
    <w:rsid w:val="00A071CA"/>
    <w:rsid w:val="00A075E2"/>
    <w:rsid w:val="00A077AD"/>
    <w:rsid w:val="00A07A71"/>
    <w:rsid w:val="00A1068A"/>
    <w:rsid w:val="00A10804"/>
    <w:rsid w:val="00A10F27"/>
    <w:rsid w:val="00A11083"/>
    <w:rsid w:val="00A11342"/>
    <w:rsid w:val="00A1161D"/>
    <w:rsid w:val="00A1370C"/>
    <w:rsid w:val="00A13714"/>
    <w:rsid w:val="00A14058"/>
    <w:rsid w:val="00A14A0C"/>
    <w:rsid w:val="00A151FB"/>
    <w:rsid w:val="00A152A0"/>
    <w:rsid w:val="00A156DB"/>
    <w:rsid w:val="00A16708"/>
    <w:rsid w:val="00A16CBC"/>
    <w:rsid w:val="00A16EBD"/>
    <w:rsid w:val="00A20260"/>
    <w:rsid w:val="00A20C50"/>
    <w:rsid w:val="00A215AD"/>
    <w:rsid w:val="00A218D1"/>
    <w:rsid w:val="00A21B01"/>
    <w:rsid w:val="00A21E3C"/>
    <w:rsid w:val="00A21EC9"/>
    <w:rsid w:val="00A21F36"/>
    <w:rsid w:val="00A224CB"/>
    <w:rsid w:val="00A22807"/>
    <w:rsid w:val="00A228D7"/>
    <w:rsid w:val="00A237E6"/>
    <w:rsid w:val="00A25B71"/>
    <w:rsid w:val="00A2629F"/>
    <w:rsid w:val="00A267D8"/>
    <w:rsid w:val="00A2705A"/>
    <w:rsid w:val="00A27485"/>
    <w:rsid w:val="00A27602"/>
    <w:rsid w:val="00A277E3"/>
    <w:rsid w:val="00A30EA5"/>
    <w:rsid w:val="00A312CE"/>
    <w:rsid w:val="00A3270E"/>
    <w:rsid w:val="00A32D5E"/>
    <w:rsid w:val="00A32E58"/>
    <w:rsid w:val="00A33CFC"/>
    <w:rsid w:val="00A34068"/>
    <w:rsid w:val="00A34E70"/>
    <w:rsid w:val="00A35097"/>
    <w:rsid w:val="00A35FBC"/>
    <w:rsid w:val="00A36DC4"/>
    <w:rsid w:val="00A36F3E"/>
    <w:rsid w:val="00A371ED"/>
    <w:rsid w:val="00A3745B"/>
    <w:rsid w:val="00A374F0"/>
    <w:rsid w:val="00A3775E"/>
    <w:rsid w:val="00A37A43"/>
    <w:rsid w:val="00A37D11"/>
    <w:rsid w:val="00A40C99"/>
    <w:rsid w:val="00A41B45"/>
    <w:rsid w:val="00A41C00"/>
    <w:rsid w:val="00A42C16"/>
    <w:rsid w:val="00A432B3"/>
    <w:rsid w:val="00A433F8"/>
    <w:rsid w:val="00A4424F"/>
    <w:rsid w:val="00A446C3"/>
    <w:rsid w:val="00A448C8"/>
    <w:rsid w:val="00A449DD"/>
    <w:rsid w:val="00A44EC7"/>
    <w:rsid w:val="00A458BB"/>
    <w:rsid w:val="00A45A38"/>
    <w:rsid w:val="00A47EA8"/>
    <w:rsid w:val="00A50261"/>
    <w:rsid w:val="00A50467"/>
    <w:rsid w:val="00A50577"/>
    <w:rsid w:val="00A51D51"/>
    <w:rsid w:val="00A52205"/>
    <w:rsid w:val="00A5283E"/>
    <w:rsid w:val="00A52A94"/>
    <w:rsid w:val="00A52EE7"/>
    <w:rsid w:val="00A52EF0"/>
    <w:rsid w:val="00A52F62"/>
    <w:rsid w:val="00A539BD"/>
    <w:rsid w:val="00A5561E"/>
    <w:rsid w:val="00A55A58"/>
    <w:rsid w:val="00A55D60"/>
    <w:rsid w:val="00A5611A"/>
    <w:rsid w:val="00A56E44"/>
    <w:rsid w:val="00A573D0"/>
    <w:rsid w:val="00A57B57"/>
    <w:rsid w:val="00A57DDA"/>
    <w:rsid w:val="00A60805"/>
    <w:rsid w:val="00A608F9"/>
    <w:rsid w:val="00A60C51"/>
    <w:rsid w:val="00A614B7"/>
    <w:rsid w:val="00A615A2"/>
    <w:rsid w:val="00A61912"/>
    <w:rsid w:val="00A61CD1"/>
    <w:rsid w:val="00A61DC1"/>
    <w:rsid w:val="00A62B27"/>
    <w:rsid w:val="00A63D24"/>
    <w:rsid w:val="00A648A6"/>
    <w:rsid w:val="00A64F0F"/>
    <w:rsid w:val="00A65511"/>
    <w:rsid w:val="00A65E4C"/>
    <w:rsid w:val="00A662C5"/>
    <w:rsid w:val="00A673CC"/>
    <w:rsid w:val="00A674D2"/>
    <w:rsid w:val="00A67E7A"/>
    <w:rsid w:val="00A70EE8"/>
    <w:rsid w:val="00A71422"/>
    <w:rsid w:val="00A7156E"/>
    <w:rsid w:val="00A7241C"/>
    <w:rsid w:val="00A72558"/>
    <w:rsid w:val="00A726D5"/>
    <w:rsid w:val="00A7279B"/>
    <w:rsid w:val="00A72C51"/>
    <w:rsid w:val="00A72D53"/>
    <w:rsid w:val="00A72DCB"/>
    <w:rsid w:val="00A73069"/>
    <w:rsid w:val="00A73706"/>
    <w:rsid w:val="00A73C4A"/>
    <w:rsid w:val="00A73F37"/>
    <w:rsid w:val="00A74200"/>
    <w:rsid w:val="00A7429B"/>
    <w:rsid w:val="00A743C0"/>
    <w:rsid w:val="00A7443B"/>
    <w:rsid w:val="00A744CB"/>
    <w:rsid w:val="00A7512E"/>
    <w:rsid w:val="00A7514A"/>
    <w:rsid w:val="00A753EA"/>
    <w:rsid w:val="00A754E9"/>
    <w:rsid w:val="00A76513"/>
    <w:rsid w:val="00A7670D"/>
    <w:rsid w:val="00A76DF9"/>
    <w:rsid w:val="00A7780E"/>
    <w:rsid w:val="00A77E93"/>
    <w:rsid w:val="00A801DE"/>
    <w:rsid w:val="00A80933"/>
    <w:rsid w:val="00A81B83"/>
    <w:rsid w:val="00A8261F"/>
    <w:rsid w:val="00A82696"/>
    <w:rsid w:val="00A82F84"/>
    <w:rsid w:val="00A8406E"/>
    <w:rsid w:val="00A849CD"/>
    <w:rsid w:val="00A84F68"/>
    <w:rsid w:val="00A8566C"/>
    <w:rsid w:val="00A85CF1"/>
    <w:rsid w:val="00A864EE"/>
    <w:rsid w:val="00A86949"/>
    <w:rsid w:val="00A87186"/>
    <w:rsid w:val="00A8742A"/>
    <w:rsid w:val="00A8765E"/>
    <w:rsid w:val="00A877CF"/>
    <w:rsid w:val="00A8792A"/>
    <w:rsid w:val="00A90611"/>
    <w:rsid w:val="00A914EE"/>
    <w:rsid w:val="00A917EB"/>
    <w:rsid w:val="00A91E8B"/>
    <w:rsid w:val="00A923FA"/>
    <w:rsid w:val="00A929DA"/>
    <w:rsid w:val="00A94265"/>
    <w:rsid w:val="00A94699"/>
    <w:rsid w:val="00A94A09"/>
    <w:rsid w:val="00A967B8"/>
    <w:rsid w:val="00A96B4B"/>
    <w:rsid w:val="00A97358"/>
    <w:rsid w:val="00A976DA"/>
    <w:rsid w:val="00A9780D"/>
    <w:rsid w:val="00AA0C9A"/>
    <w:rsid w:val="00AA0DB0"/>
    <w:rsid w:val="00AA0F82"/>
    <w:rsid w:val="00AA1F49"/>
    <w:rsid w:val="00AA2800"/>
    <w:rsid w:val="00AA33DB"/>
    <w:rsid w:val="00AA36DB"/>
    <w:rsid w:val="00AA4529"/>
    <w:rsid w:val="00AA45F8"/>
    <w:rsid w:val="00AA4A52"/>
    <w:rsid w:val="00AA4DA0"/>
    <w:rsid w:val="00AA525B"/>
    <w:rsid w:val="00AA6823"/>
    <w:rsid w:val="00AA6EB7"/>
    <w:rsid w:val="00AB0BD0"/>
    <w:rsid w:val="00AB267F"/>
    <w:rsid w:val="00AB2E58"/>
    <w:rsid w:val="00AB3278"/>
    <w:rsid w:val="00AB32EB"/>
    <w:rsid w:val="00AB39B9"/>
    <w:rsid w:val="00AB3E29"/>
    <w:rsid w:val="00AB40B1"/>
    <w:rsid w:val="00AB475B"/>
    <w:rsid w:val="00AB5646"/>
    <w:rsid w:val="00AB5BD0"/>
    <w:rsid w:val="00AB5BEA"/>
    <w:rsid w:val="00AB63E1"/>
    <w:rsid w:val="00AB7021"/>
    <w:rsid w:val="00AC08A9"/>
    <w:rsid w:val="00AC172F"/>
    <w:rsid w:val="00AC2B04"/>
    <w:rsid w:val="00AC3E25"/>
    <w:rsid w:val="00AC51EC"/>
    <w:rsid w:val="00AC551A"/>
    <w:rsid w:val="00AC5549"/>
    <w:rsid w:val="00AC6F6C"/>
    <w:rsid w:val="00AC7519"/>
    <w:rsid w:val="00AC7651"/>
    <w:rsid w:val="00AC7882"/>
    <w:rsid w:val="00AC7B03"/>
    <w:rsid w:val="00AD1039"/>
    <w:rsid w:val="00AD1775"/>
    <w:rsid w:val="00AD191F"/>
    <w:rsid w:val="00AD4791"/>
    <w:rsid w:val="00AD504E"/>
    <w:rsid w:val="00AD5E0F"/>
    <w:rsid w:val="00AD612C"/>
    <w:rsid w:val="00AD658B"/>
    <w:rsid w:val="00AD7127"/>
    <w:rsid w:val="00AD75C9"/>
    <w:rsid w:val="00AD7D14"/>
    <w:rsid w:val="00AE080A"/>
    <w:rsid w:val="00AE091E"/>
    <w:rsid w:val="00AE0C4D"/>
    <w:rsid w:val="00AE16C3"/>
    <w:rsid w:val="00AE1E99"/>
    <w:rsid w:val="00AE222F"/>
    <w:rsid w:val="00AE26C6"/>
    <w:rsid w:val="00AE2876"/>
    <w:rsid w:val="00AE2A88"/>
    <w:rsid w:val="00AE2B61"/>
    <w:rsid w:val="00AE2D54"/>
    <w:rsid w:val="00AE2E2B"/>
    <w:rsid w:val="00AE3684"/>
    <w:rsid w:val="00AE3AA4"/>
    <w:rsid w:val="00AE483F"/>
    <w:rsid w:val="00AE4BE7"/>
    <w:rsid w:val="00AE5A78"/>
    <w:rsid w:val="00AE5E6A"/>
    <w:rsid w:val="00AE6F37"/>
    <w:rsid w:val="00AE79CC"/>
    <w:rsid w:val="00AE7FA2"/>
    <w:rsid w:val="00AF022C"/>
    <w:rsid w:val="00AF0244"/>
    <w:rsid w:val="00AF049E"/>
    <w:rsid w:val="00AF1D3D"/>
    <w:rsid w:val="00AF204F"/>
    <w:rsid w:val="00AF2063"/>
    <w:rsid w:val="00AF315F"/>
    <w:rsid w:val="00AF395D"/>
    <w:rsid w:val="00AF3BEB"/>
    <w:rsid w:val="00AF4073"/>
    <w:rsid w:val="00AF52A4"/>
    <w:rsid w:val="00AF5406"/>
    <w:rsid w:val="00AF6EE8"/>
    <w:rsid w:val="00AF7F86"/>
    <w:rsid w:val="00B00036"/>
    <w:rsid w:val="00B000B0"/>
    <w:rsid w:val="00B00281"/>
    <w:rsid w:val="00B00C3F"/>
    <w:rsid w:val="00B00CC3"/>
    <w:rsid w:val="00B00D24"/>
    <w:rsid w:val="00B0127C"/>
    <w:rsid w:val="00B01403"/>
    <w:rsid w:val="00B01816"/>
    <w:rsid w:val="00B02293"/>
    <w:rsid w:val="00B028A4"/>
    <w:rsid w:val="00B03117"/>
    <w:rsid w:val="00B035B3"/>
    <w:rsid w:val="00B036CB"/>
    <w:rsid w:val="00B0392F"/>
    <w:rsid w:val="00B03EC5"/>
    <w:rsid w:val="00B04AE7"/>
    <w:rsid w:val="00B04DE6"/>
    <w:rsid w:val="00B04E95"/>
    <w:rsid w:val="00B04FE3"/>
    <w:rsid w:val="00B05373"/>
    <w:rsid w:val="00B05566"/>
    <w:rsid w:val="00B0574A"/>
    <w:rsid w:val="00B07682"/>
    <w:rsid w:val="00B079AF"/>
    <w:rsid w:val="00B104B7"/>
    <w:rsid w:val="00B108EF"/>
    <w:rsid w:val="00B10BF6"/>
    <w:rsid w:val="00B10D3A"/>
    <w:rsid w:val="00B10DEB"/>
    <w:rsid w:val="00B11CD9"/>
    <w:rsid w:val="00B11F47"/>
    <w:rsid w:val="00B12111"/>
    <w:rsid w:val="00B1222C"/>
    <w:rsid w:val="00B12EC3"/>
    <w:rsid w:val="00B13319"/>
    <w:rsid w:val="00B135AA"/>
    <w:rsid w:val="00B14876"/>
    <w:rsid w:val="00B14C0A"/>
    <w:rsid w:val="00B14C27"/>
    <w:rsid w:val="00B15264"/>
    <w:rsid w:val="00B161BC"/>
    <w:rsid w:val="00B162E9"/>
    <w:rsid w:val="00B1654F"/>
    <w:rsid w:val="00B165E7"/>
    <w:rsid w:val="00B16B90"/>
    <w:rsid w:val="00B16CE6"/>
    <w:rsid w:val="00B1738D"/>
    <w:rsid w:val="00B1755C"/>
    <w:rsid w:val="00B2048B"/>
    <w:rsid w:val="00B205EB"/>
    <w:rsid w:val="00B20655"/>
    <w:rsid w:val="00B21153"/>
    <w:rsid w:val="00B21957"/>
    <w:rsid w:val="00B21F97"/>
    <w:rsid w:val="00B227C3"/>
    <w:rsid w:val="00B227CB"/>
    <w:rsid w:val="00B228E6"/>
    <w:rsid w:val="00B23B4B"/>
    <w:rsid w:val="00B24362"/>
    <w:rsid w:val="00B24857"/>
    <w:rsid w:val="00B249F3"/>
    <w:rsid w:val="00B24F13"/>
    <w:rsid w:val="00B25091"/>
    <w:rsid w:val="00B258EA"/>
    <w:rsid w:val="00B2595C"/>
    <w:rsid w:val="00B25EFB"/>
    <w:rsid w:val="00B2664F"/>
    <w:rsid w:val="00B27388"/>
    <w:rsid w:val="00B27A4F"/>
    <w:rsid w:val="00B3218D"/>
    <w:rsid w:val="00B328D1"/>
    <w:rsid w:val="00B33656"/>
    <w:rsid w:val="00B33B00"/>
    <w:rsid w:val="00B33CA2"/>
    <w:rsid w:val="00B3429F"/>
    <w:rsid w:val="00B34C09"/>
    <w:rsid w:val="00B35550"/>
    <w:rsid w:val="00B355E2"/>
    <w:rsid w:val="00B362E6"/>
    <w:rsid w:val="00B36933"/>
    <w:rsid w:val="00B36A4E"/>
    <w:rsid w:val="00B3728F"/>
    <w:rsid w:val="00B40FB1"/>
    <w:rsid w:val="00B41EAA"/>
    <w:rsid w:val="00B424FA"/>
    <w:rsid w:val="00B438EC"/>
    <w:rsid w:val="00B43AD5"/>
    <w:rsid w:val="00B45BCA"/>
    <w:rsid w:val="00B45E55"/>
    <w:rsid w:val="00B460F8"/>
    <w:rsid w:val="00B47479"/>
    <w:rsid w:val="00B47605"/>
    <w:rsid w:val="00B47650"/>
    <w:rsid w:val="00B503A2"/>
    <w:rsid w:val="00B50DCB"/>
    <w:rsid w:val="00B5107C"/>
    <w:rsid w:val="00B52DAC"/>
    <w:rsid w:val="00B530B7"/>
    <w:rsid w:val="00B53815"/>
    <w:rsid w:val="00B539A7"/>
    <w:rsid w:val="00B53ED5"/>
    <w:rsid w:val="00B55505"/>
    <w:rsid w:val="00B55615"/>
    <w:rsid w:val="00B55DD9"/>
    <w:rsid w:val="00B56BC1"/>
    <w:rsid w:val="00B57280"/>
    <w:rsid w:val="00B602CE"/>
    <w:rsid w:val="00B6050E"/>
    <w:rsid w:val="00B613CA"/>
    <w:rsid w:val="00B61DB2"/>
    <w:rsid w:val="00B62FA1"/>
    <w:rsid w:val="00B64183"/>
    <w:rsid w:val="00B652A3"/>
    <w:rsid w:val="00B65864"/>
    <w:rsid w:val="00B658EC"/>
    <w:rsid w:val="00B65B13"/>
    <w:rsid w:val="00B65F09"/>
    <w:rsid w:val="00B65FB4"/>
    <w:rsid w:val="00B65FEC"/>
    <w:rsid w:val="00B7044F"/>
    <w:rsid w:val="00B70750"/>
    <w:rsid w:val="00B70E06"/>
    <w:rsid w:val="00B711D4"/>
    <w:rsid w:val="00B712F2"/>
    <w:rsid w:val="00B718A2"/>
    <w:rsid w:val="00B72589"/>
    <w:rsid w:val="00B726BF"/>
    <w:rsid w:val="00B72AB4"/>
    <w:rsid w:val="00B73301"/>
    <w:rsid w:val="00B73477"/>
    <w:rsid w:val="00B73A3F"/>
    <w:rsid w:val="00B7574E"/>
    <w:rsid w:val="00B75EB5"/>
    <w:rsid w:val="00B762B8"/>
    <w:rsid w:val="00B77049"/>
    <w:rsid w:val="00B8040B"/>
    <w:rsid w:val="00B80CC2"/>
    <w:rsid w:val="00B81233"/>
    <w:rsid w:val="00B81513"/>
    <w:rsid w:val="00B8272D"/>
    <w:rsid w:val="00B83070"/>
    <w:rsid w:val="00B83863"/>
    <w:rsid w:val="00B83BCD"/>
    <w:rsid w:val="00B840B7"/>
    <w:rsid w:val="00B849C4"/>
    <w:rsid w:val="00B8504E"/>
    <w:rsid w:val="00B8549A"/>
    <w:rsid w:val="00B861D7"/>
    <w:rsid w:val="00B86C34"/>
    <w:rsid w:val="00B878B5"/>
    <w:rsid w:val="00B90161"/>
    <w:rsid w:val="00B9189D"/>
    <w:rsid w:val="00B91E51"/>
    <w:rsid w:val="00B9292D"/>
    <w:rsid w:val="00B92CF5"/>
    <w:rsid w:val="00B94009"/>
    <w:rsid w:val="00B9400A"/>
    <w:rsid w:val="00B94139"/>
    <w:rsid w:val="00B9531D"/>
    <w:rsid w:val="00B95E80"/>
    <w:rsid w:val="00B9610F"/>
    <w:rsid w:val="00B96269"/>
    <w:rsid w:val="00B9785B"/>
    <w:rsid w:val="00BA11CD"/>
    <w:rsid w:val="00BA1773"/>
    <w:rsid w:val="00BA223E"/>
    <w:rsid w:val="00BA2CF2"/>
    <w:rsid w:val="00BA32B5"/>
    <w:rsid w:val="00BA34C3"/>
    <w:rsid w:val="00BA40D5"/>
    <w:rsid w:val="00BA54AD"/>
    <w:rsid w:val="00BA5EA2"/>
    <w:rsid w:val="00BA6163"/>
    <w:rsid w:val="00BA679A"/>
    <w:rsid w:val="00BA6AE5"/>
    <w:rsid w:val="00BA6B1A"/>
    <w:rsid w:val="00BA7CA5"/>
    <w:rsid w:val="00BB009C"/>
    <w:rsid w:val="00BB0492"/>
    <w:rsid w:val="00BB0D00"/>
    <w:rsid w:val="00BB0DB2"/>
    <w:rsid w:val="00BB1A44"/>
    <w:rsid w:val="00BB2810"/>
    <w:rsid w:val="00BB321B"/>
    <w:rsid w:val="00BB33C3"/>
    <w:rsid w:val="00BB3461"/>
    <w:rsid w:val="00BB3960"/>
    <w:rsid w:val="00BB4C36"/>
    <w:rsid w:val="00BB53CD"/>
    <w:rsid w:val="00BB67CF"/>
    <w:rsid w:val="00BB7DCC"/>
    <w:rsid w:val="00BC016A"/>
    <w:rsid w:val="00BC14D7"/>
    <w:rsid w:val="00BC1D26"/>
    <w:rsid w:val="00BC1DC0"/>
    <w:rsid w:val="00BC1FA1"/>
    <w:rsid w:val="00BC26A9"/>
    <w:rsid w:val="00BC34DB"/>
    <w:rsid w:val="00BC3C9C"/>
    <w:rsid w:val="00BC3DCC"/>
    <w:rsid w:val="00BC48D4"/>
    <w:rsid w:val="00BC4AA5"/>
    <w:rsid w:val="00BC5201"/>
    <w:rsid w:val="00BC529B"/>
    <w:rsid w:val="00BC5333"/>
    <w:rsid w:val="00BC7427"/>
    <w:rsid w:val="00BC75C4"/>
    <w:rsid w:val="00BD0B02"/>
    <w:rsid w:val="00BD117F"/>
    <w:rsid w:val="00BD1567"/>
    <w:rsid w:val="00BD16DD"/>
    <w:rsid w:val="00BD1E9A"/>
    <w:rsid w:val="00BD2782"/>
    <w:rsid w:val="00BD3072"/>
    <w:rsid w:val="00BD3289"/>
    <w:rsid w:val="00BD3B13"/>
    <w:rsid w:val="00BD4FAB"/>
    <w:rsid w:val="00BD55D7"/>
    <w:rsid w:val="00BD5A97"/>
    <w:rsid w:val="00BD5BC8"/>
    <w:rsid w:val="00BD5EE8"/>
    <w:rsid w:val="00BD6A22"/>
    <w:rsid w:val="00BD73BF"/>
    <w:rsid w:val="00BD74FA"/>
    <w:rsid w:val="00BE00F1"/>
    <w:rsid w:val="00BE010C"/>
    <w:rsid w:val="00BE0294"/>
    <w:rsid w:val="00BE0B38"/>
    <w:rsid w:val="00BE0E21"/>
    <w:rsid w:val="00BE0F78"/>
    <w:rsid w:val="00BE1319"/>
    <w:rsid w:val="00BE14FD"/>
    <w:rsid w:val="00BE161C"/>
    <w:rsid w:val="00BE18F9"/>
    <w:rsid w:val="00BE2139"/>
    <w:rsid w:val="00BE2482"/>
    <w:rsid w:val="00BE24CC"/>
    <w:rsid w:val="00BE262E"/>
    <w:rsid w:val="00BE2F56"/>
    <w:rsid w:val="00BE32CC"/>
    <w:rsid w:val="00BE4037"/>
    <w:rsid w:val="00BE4BFB"/>
    <w:rsid w:val="00BE58B7"/>
    <w:rsid w:val="00BE596E"/>
    <w:rsid w:val="00BE7136"/>
    <w:rsid w:val="00BE766F"/>
    <w:rsid w:val="00BF00CB"/>
    <w:rsid w:val="00BF14F6"/>
    <w:rsid w:val="00BF19FF"/>
    <w:rsid w:val="00BF1F07"/>
    <w:rsid w:val="00BF22CC"/>
    <w:rsid w:val="00BF2E0B"/>
    <w:rsid w:val="00BF33E3"/>
    <w:rsid w:val="00BF3520"/>
    <w:rsid w:val="00BF37DC"/>
    <w:rsid w:val="00BF4488"/>
    <w:rsid w:val="00BF4ACA"/>
    <w:rsid w:val="00BF4BF3"/>
    <w:rsid w:val="00BF4F27"/>
    <w:rsid w:val="00BF4F34"/>
    <w:rsid w:val="00BF52EB"/>
    <w:rsid w:val="00BF5BFA"/>
    <w:rsid w:val="00BF5C1E"/>
    <w:rsid w:val="00BF5D19"/>
    <w:rsid w:val="00BF67D4"/>
    <w:rsid w:val="00BF6880"/>
    <w:rsid w:val="00BF79D7"/>
    <w:rsid w:val="00C00D18"/>
    <w:rsid w:val="00C01032"/>
    <w:rsid w:val="00C012AA"/>
    <w:rsid w:val="00C01B1E"/>
    <w:rsid w:val="00C024B5"/>
    <w:rsid w:val="00C027DE"/>
    <w:rsid w:val="00C02B26"/>
    <w:rsid w:val="00C02BEE"/>
    <w:rsid w:val="00C02E4E"/>
    <w:rsid w:val="00C0473C"/>
    <w:rsid w:val="00C06880"/>
    <w:rsid w:val="00C06C96"/>
    <w:rsid w:val="00C073A3"/>
    <w:rsid w:val="00C07E39"/>
    <w:rsid w:val="00C1015F"/>
    <w:rsid w:val="00C10465"/>
    <w:rsid w:val="00C106C3"/>
    <w:rsid w:val="00C128A6"/>
    <w:rsid w:val="00C144A8"/>
    <w:rsid w:val="00C15062"/>
    <w:rsid w:val="00C15D39"/>
    <w:rsid w:val="00C15D3F"/>
    <w:rsid w:val="00C15D53"/>
    <w:rsid w:val="00C15F0A"/>
    <w:rsid w:val="00C177F5"/>
    <w:rsid w:val="00C21C59"/>
    <w:rsid w:val="00C22CBB"/>
    <w:rsid w:val="00C23449"/>
    <w:rsid w:val="00C234A2"/>
    <w:rsid w:val="00C23F4D"/>
    <w:rsid w:val="00C2443E"/>
    <w:rsid w:val="00C24565"/>
    <w:rsid w:val="00C259C8"/>
    <w:rsid w:val="00C26A5C"/>
    <w:rsid w:val="00C27C3E"/>
    <w:rsid w:val="00C30738"/>
    <w:rsid w:val="00C31E0F"/>
    <w:rsid w:val="00C329AB"/>
    <w:rsid w:val="00C32C44"/>
    <w:rsid w:val="00C33A0E"/>
    <w:rsid w:val="00C34AFA"/>
    <w:rsid w:val="00C352EF"/>
    <w:rsid w:val="00C3555A"/>
    <w:rsid w:val="00C357D3"/>
    <w:rsid w:val="00C35DEC"/>
    <w:rsid w:val="00C365BF"/>
    <w:rsid w:val="00C36A13"/>
    <w:rsid w:val="00C401A1"/>
    <w:rsid w:val="00C4062C"/>
    <w:rsid w:val="00C408EC"/>
    <w:rsid w:val="00C40BCD"/>
    <w:rsid w:val="00C40D76"/>
    <w:rsid w:val="00C41086"/>
    <w:rsid w:val="00C41AEB"/>
    <w:rsid w:val="00C41B43"/>
    <w:rsid w:val="00C42FCC"/>
    <w:rsid w:val="00C43379"/>
    <w:rsid w:val="00C44C2D"/>
    <w:rsid w:val="00C4536C"/>
    <w:rsid w:val="00C4546A"/>
    <w:rsid w:val="00C478D3"/>
    <w:rsid w:val="00C5007F"/>
    <w:rsid w:val="00C5072C"/>
    <w:rsid w:val="00C5127D"/>
    <w:rsid w:val="00C513E4"/>
    <w:rsid w:val="00C51886"/>
    <w:rsid w:val="00C51D0D"/>
    <w:rsid w:val="00C523F1"/>
    <w:rsid w:val="00C53987"/>
    <w:rsid w:val="00C53E65"/>
    <w:rsid w:val="00C541C3"/>
    <w:rsid w:val="00C5434E"/>
    <w:rsid w:val="00C55866"/>
    <w:rsid w:val="00C55F8D"/>
    <w:rsid w:val="00C56432"/>
    <w:rsid w:val="00C5665F"/>
    <w:rsid w:val="00C5748E"/>
    <w:rsid w:val="00C578FD"/>
    <w:rsid w:val="00C57D0E"/>
    <w:rsid w:val="00C61A46"/>
    <w:rsid w:val="00C61DBC"/>
    <w:rsid w:val="00C61DDD"/>
    <w:rsid w:val="00C61E65"/>
    <w:rsid w:val="00C62214"/>
    <w:rsid w:val="00C62EC1"/>
    <w:rsid w:val="00C631BE"/>
    <w:rsid w:val="00C63D23"/>
    <w:rsid w:val="00C63DCE"/>
    <w:rsid w:val="00C63E45"/>
    <w:rsid w:val="00C6557A"/>
    <w:rsid w:val="00C6568F"/>
    <w:rsid w:val="00C65B1B"/>
    <w:rsid w:val="00C6713D"/>
    <w:rsid w:val="00C673C6"/>
    <w:rsid w:val="00C675DC"/>
    <w:rsid w:val="00C70728"/>
    <w:rsid w:val="00C708E8"/>
    <w:rsid w:val="00C70EF5"/>
    <w:rsid w:val="00C70FE5"/>
    <w:rsid w:val="00C7155F"/>
    <w:rsid w:val="00C71A91"/>
    <w:rsid w:val="00C71E05"/>
    <w:rsid w:val="00C72192"/>
    <w:rsid w:val="00C72C8A"/>
    <w:rsid w:val="00C7315B"/>
    <w:rsid w:val="00C73530"/>
    <w:rsid w:val="00C7416A"/>
    <w:rsid w:val="00C74210"/>
    <w:rsid w:val="00C74438"/>
    <w:rsid w:val="00C74B48"/>
    <w:rsid w:val="00C77D20"/>
    <w:rsid w:val="00C80517"/>
    <w:rsid w:val="00C80603"/>
    <w:rsid w:val="00C80632"/>
    <w:rsid w:val="00C80CE6"/>
    <w:rsid w:val="00C80EF6"/>
    <w:rsid w:val="00C81C9F"/>
    <w:rsid w:val="00C81EFB"/>
    <w:rsid w:val="00C821DE"/>
    <w:rsid w:val="00C8248F"/>
    <w:rsid w:val="00C844C1"/>
    <w:rsid w:val="00C85116"/>
    <w:rsid w:val="00C8525C"/>
    <w:rsid w:val="00C856F6"/>
    <w:rsid w:val="00C858D2"/>
    <w:rsid w:val="00C85F61"/>
    <w:rsid w:val="00C86837"/>
    <w:rsid w:val="00C86AE1"/>
    <w:rsid w:val="00C90514"/>
    <w:rsid w:val="00C90A91"/>
    <w:rsid w:val="00C92150"/>
    <w:rsid w:val="00C922C2"/>
    <w:rsid w:val="00C9494C"/>
    <w:rsid w:val="00C94BFD"/>
    <w:rsid w:val="00C95281"/>
    <w:rsid w:val="00C95A0F"/>
    <w:rsid w:val="00C96204"/>
    <w:rsid w:val="00C96760"/>
    <w:rsid w:val="00C9695C"/>
    <w:rsid w:val="00C979E0"/>
    <w:rsid w:val="00C97A8D"/>
    <w:rsid w:val="00CA02EC"/>
    <w:rsid w:val="00CA084E"/>
    <w:rsid w:val="00CA08CF"/>
    <w:rsid w:val="00CA0AAE"/>
    <w:rsid w:val="00CA1061"/>
    <w:rsid w:val="00CA3D1B"/>
    <w:rsid w:val="00CA3EF6"/>
    <w:rsid w:val="00CA408F"/>
    <w:rsid w:val="00CA4532"/>
    <w:rsid w:val="00CA4FB3"/>
    <w:rsid w:val="00CA5388"/>
    <w:rsid w:val="00CA628A"/>
    <w:rsid w:val="00CA6C4F"/>
    <w:rsid w:val="00CA768C"/>
    <w:rsid w:val="00CB07C1"/>
    <w:rsid w:val="00CB0ED7"/>
    <w:rsid w:val="00CB1306"/>
    <w:rsid w:val="00CB1751"/>
    <w:rsid w:val="00CB2183"/>
    <w:rsid w:val="00CB312E"/>
    <w:rsid w:val="00CB3314"/>
    <w:rsid w:val="00CB35EE"/>
    <w:rsid w:val="00CB3639"/>
    <w:rsid w:val="00CB3C5E"/>
    <w:rsid w:val="00CB3E8B"/>
    <w:rsid w:val="00CB4864"/>
    <w:rsid w:val="00CB4C6C"/>
    <w:rsid w:val="00CB4FD2"/>
    <w:rsid w:val="00CB54BF"/>
    <w:rsid w:val="00CB5531"/>
    <w:rsid w:val="00CB56CD"/>
    <w:rsid w:val="00CB7526"/>
    <w:rsid w:val="00CB760D"/>
    <w:rsid w:val="00CB7A58"/>
    <w:rsid w:val="00CB7C7C"/>
    <w:rsid w:val="00CBB13D"/>
    <w:rsid w:val="00CC0BC9"/>
    <w:rsid w:val="00CC2371"/>
    <w:rsid w:val="00CC323B"/>
    <w:rsid w:val="00CC46CA"/>
    <w:rsid w:val="00CC4D9C"/>
    <w:rsid w:val="00CC55F4"/>
    <w:rsid w:val="00CC5972"/>
    <w:rsid w:val="00CC7584"/>
    <w:rsid w:val="00CC7741"/>
    <w:rsid w:val="00CD036B"/>
    <w:rsid w:val="00CD04F5"/>
    <w:rsid w:val="00CD0598"/>
    <w:rsid w:val="00CD2218"/>
    <w:rsid w:val="00CD24AA"/>
    <w:rsid w:val="00CD2CCB"/>
    <w:rsid w:val="00CD2F12"/>
    <w:rsid w:val="00CD3360"/>
    <w:rsid w:val="00CD38AC"/>
    <w:rsid w:val="00CD3A04"/>
    <w:rsid w:val="00CD5595"/>
    <w:rsid w:val="00CD58CF"/>
    <w:rsid w:val="00CD6916"/>
    <w:rsid w:val="00CD6CF4"/>
    <w:rsid w:val="00CD77C3"/>
    <w:rsid w:val="00CE09A6"/>
    <w:rsid w:val="00CE0DA8"/>
    <w:rsid w:val="00CE1BA4"/>
    <w:rsid w:val="00CE2198"/>
    <w:rsid w:val="00CE248A"/>
    <w:rsid w:val="00CE2843"/>
    <w:rsid w:val="00CE2B31"/>
    <w:rsid w:val="00CE3319"/>
    <w:rsid w:val="00CE3842"/>
    <w:rsid w:val="00CE3F1E"/>
    <w:rsid w:val="00CE42D2"/>
    <w:rsid w:val="00CE4351"/>
    <w:rsid w:val="00CE4848"/>
    <w:rsid w:val="00CE4A11"/>
    <w:rsid w:val="00CE4A52"/>
    <w:rsid w:val="00CE500A"/>
    <w:rsid w:val="00CE56BE"/>
    <w:rsid w:val="00CE5A6A"/>
    <w:rsid w:val="00CE5D40"/>
    <w:rsid w:val="00CE6269"/>
    <w:rsid w:val="00CE6930"/>
    <w:rsid w:val="00CE7003"/>
    <w:rsid w:val="00CE71C6"/>
    <w:rsid w:val="00CE79E1"/>
    <w:rsid w:val="00CF0142"/>
    <w:rsid w:val="00CF0BB7"/>
    <w:rsid w:val="00CF1061"/>
    <w:rsid w:val="00CF1EC5"/>
    <w:rsid w:val="00CF2F68"/>
    <w:rsid w:val="00CF462A"/>
    <w:rsid w:val="00CF499A"/>
    <w:rsid w:val="00CF4F7F"/>
    <w:rsid w:val="00CF5133"/>
    <w:rsid w:val="00CF534B"/>
    <w:rsid w:val="00CF559F"/>
    <w:rsid w:val="00CF5779"/>
    <w:rsid w:val="00CF5D1D"/>
    <w:rsid w:val="00CF6AA4"/>
    <w:rsid w:val="00CF716B"/>
    <w:rsid w:val="00D003FD"/>
    <w:rsid w:val="00D0076E"/>
    <w:rsid w:val="00D00A51"/>
    <w:rsid w:val="00D00C97"/>
    <w:rsid w:val="00D0125C"/>
    <w:rsid w:val="00D01897"/>
    <w:rsid w:val="00D027CF"/>
    <w:rsid w:val="00D02C54"/>
    <w:rsid w:val="00D02C87"/>
    <w:rsid w:val="00D0324C"/>
    <w:rsid w:val="00D04872"/>
    <w:rsid w:val="00D04DE3"/>
    <w:rsid w:val="00D052FC"/>
    <w:rsid w:val="00D05CB1"/>
    <w:rsid w:val="00D06A57"/>
    <w:rsid w:val="00D06C73"/>
    <w:rsid w:val="00D06DE4"/>
    <w:rsid w:val="00D06F06"/>
    <w:rsid w:val="00D07296"/>
    <w:rsid w:val="00D10973"/>
    <w:rsid w:val="00D109C4"/>
    <w:rsid w:val="00D1121C"/>
    <w:rsid w:val="00D11558"/>
    <w:rsid w:val="00D124E0"/>
    <w:rsid w:val="00D129A9"/>
    <w:rsid w:val="00D12B4D"/>
    <w:rsid w:val="00D12BF7"/>
    <w:rsid w:val="00D13478"/>
    <w:rsid w:val="00D134AB"/>
    <w:rsid w:val="00D13AB7"/>
    <w:rsid w:val="00D14770"/>
    <w:rsid w:val="00D14E97"/>
    <w:rsid w:val="00D15579"/>
    <w:rsid w:val="00D15AA0"/>
    <w:rsid w:val="00D164B2"/>
    <w:rsid w:val="00D16CF8"/>
    <w:rsid w:val="00D17D86"/>
    <w:rsid w:val="00D17FAD"/>
    <w:rsid w:val="00D20698"/>
    <w:rsid w:val="00D20B71"/>
    <w:rsid w:val="00D20C02"/>
    <w:rsid w:val="00D224A2"/>
    <w:rsid w:val="00D2251F"/>
    <w:rsid w:val="00D243C1"/>
    <w:rsid w:val="00D24F50"/>
    <w:rsid w:val="00D2600E"/>
    <w:rsid w:val="00D2605B"/>
    <w:rsid w:val="00D260B0"/>
    <w:rsid w:val="00D2624C"/>
    <w:rsid w:val="00D26CC3"/>
    <w:rsid w:val="00D2771A"/>
    <w:rsid w:val="00D307A8"/>
    <w:rsid w:val="00D30801"/>
    <w:rsid w:val="00D30DCF"/>
    <w:rsid w:val="00D31287"/>
    <w:rsid w:val="00D3151F"/>
    <w:rsid w:val="00D315B4"/>
    <w:rsid w:val="00D315E7"/>
    <w:rsid w:val="00D318D2"/>
    <w:rsid w:val="00D3211F"/>
    <w:rsid w:val="00D32446"/>
    <w:rsid w:val="00D328E7"/>
    <w:rsid w:val="00D32DBD"/>
    <w:rsid w:val="00D332BC"/>
    <w:rsid w:val="00D34506"/>
    <w:rsid w:val="00D34AA3"/>
    <w:rsid w:val="00D34CE2"/>
    <w:rsid w:val="00D34FD1"/>
    <w:rsid w:val="00D35AF5"/>
    <w:rsid w:val="00D35F9F"/>
    <w:rsid w:val="00D36AAA"/>
    <w:rsid w:val="00D36CAB"/>
    <w:rsid w:val="00D36DC0"/>
    <w:rsid w:val="00D37D46"/>
    <w:rsid w:val="00D40534"/>
    <w:rsid w:val="00D41189"/>
    <w:rsid w:val="00D42097"/>
    <w:rsid w:val="00D42215"/>
    <w:rsid w:val="00D42D33"/>
    <w:rsid w:val="00D432A5"/>
    <w:rsid w:val="00D43F4A"/>
    <w:rsid w:val="00D465CD"/>
    <w:rsid w:val="00D47E1B"/>
    <w:rsid w:val="00D502D0"/>
    <w:rsid w:val="00D5112C"/>
    <w:rsid w:val="00D51444"/>
    <w:rsid w:val="00D52A10"/>
    <w:rsid w:val="00D52A16"/>
    <w:rsid w:val="00D52AB8"/>
    <w:rsid w:val="00D52E94"/>
    <w:rsid w:val="00D533A0"/>
    <w:rsid w:val="00D53613"/>
    <w:rsid w:val="00D53AE9"/>
    <w:rsid w:val="00D53E99"/>
    <w:rsid w:val="00D543FB"/>
    <w:rsid w:val="00D547B0"/>
    <w:rsid w:val="00D54E5C"/>
    <w:rsid w:val="00D54F82"/>
    <w:rsid w:val="00D55191"/>
    <w:rsid w:val="00D552A5"/>
    <w:rsid w:val="00D5586E"/>
    <w:rsid w:val="00D566CF"/>
    <w:rsid w:val="00D567A5"/>
    <w:rsid w:val="00D56ACC"/>
    <w:rsid w:val="00D56BDD"/>
    <w:rsid w:val="00D574FA"/>
    <w:rsid w:val="00D6037A"/>
    <w:rsid w:val="00D603CD"/>
    <w:rsid w:val="00D6101D"/>
    <w:rsid w:val="00D63521"/>
    <w:rsid w:val="00D6354F"/>
    <w:rsid w:val="00D639BA"/>
    <w:rsid w:val="00D642E0"/>
    <w:rsid w:val="00D6481F"/>
    <w:rsid w:val="00D64C79"/>
    <w:rsid w:val="00D64C83"/>
    <w:rsid w:val="00D64FC1"/>
    <w:rsid w:val="00D6503D"/>
    <w:rsid w:val="00D65446"/>
    <w:rsid w:val="00D6567F"/>
    <w:rsid w:val="00D65A75"/>
    <w:rsid w:val="00D660F7"/>
    <w:rsid w:val="00D66630"/>
    <w:rsid w:val="00D66BBE"/>
    <w:rsid w:val="00D66F2B"/>
    <w:rsid w:val="00D66F4E"/>
    <w:rsid w:val="00D674AE"/>
    <w:rsid w:val="00D6777D"/>
    <w:rsid w:val="00D71251"/>
    <w:rsid w:val="00D72EAF"/>
    <w:rsid w:val="00D7334D"/>
    <w:rsid w:val="00D7368B"/>
    <w:rsid w:val="00D748FE"/>
    <w:rsid w:val="00D75BAD"/>
    <w:rsid w:val="00D76505"/>
    <w:rsid w:val="00D76631"/>
    <w:rsid w:val="00D76F36"/>
    <w:rsid w:val="00D778AD"/>
    <w:rsid w:val="00D77D10"/>
    <w:rsid w:val="00D77F64"/>
    <w:rsid w:val="00D8009D"/>
    <w:rsid w:val="00D809D6"/>
    <w:rsid w:val="00D80A2E"/>
    <w:rsid w:val="00D80AA6"/>
    <w:rsid w:val="00D816E2"/>
    <w:rsid w:val="00D81B56"/>
    <w:rsid w:val="00D8351E"/>
    <w:rsid w:val="00D8499E"/>
    <w:rsid w:val="00D84EF8"/>
    <w:rsid w:val="00D85378"/>
    <w:rsid w:val="00D86080"/>
    <w:rsid w:val="00D86A7D"/>
    <w:rsid w:val="00D86D1C"/>
    <w:rsid w:val="00D86F31"/>
    <w:rsid w:val="00D87A83"/>
    <w:rsid w:val="00D87FA7"/>
    <w:rsid w:val="00D90BEB"/>
    <w:rsid w:val="00D90DA6"/>
    <w:rsid w:val="00D91350"/>
    <w:rsid w:val="00D91B56"/>
    <w:rsid w:val="00D92040"/>
    <w:rsid w:val="00D9250F"/>
    <w:rsid w:val="00D927B9"/>
    <w:rsid w:val="00D93000"/>
    <w:rsid w:val="00D948EC"/>
    <w:rsid w:val="00D948F0"/>
    <w:rsid w:val="00D94AC5"/>
    <w:rsid w:val="00D94B33"/>
    <w:rsid w:val="00D94D11"/>
    <w:rsid w:val="00D95A4C"/>
    <w:rsid w:val="00D95C2B"/>
    <w:rsid w:val="00D9622F"/>
    <w:rsid w:val="00D97FB3"/>
    <w:rsid w:val="00DA0183"/>
    <w:rsid w:val="00DA021F"/>
    <w:rsid w:val="00DA196B"/>
    <w:rsid w:val="00DA1F71"/>
    <w:rsid w:val="00DA24DE"/>
    <w:rsid w:val="00DA322C"/>
    <w:rsid w:val="00DA3AC1"/>
    <w:rsid w:val="00DA3EA2"/>
    <w:rsid w:val="00DA4A1F"/>
    <w:rsid w:val="00DA4A35"/>
    <w:rsid w:val="00DA5397"/>
    <w:rsid w:val="00DA58F5"/>
    <w:rsid w:val="00DA5C32"/>
    <w:rsid w:val="00DA5D4E"/>
    <w:rsid w:val="00DA5FC9"/>
    <w:rsid w:val="00DA6B95"/>
    <w:rsid w:val="00DB0464"/>
    <w:rsid w:val="00DB058D"/>
    <w:rsid w:val="00DB066C"/>
    <w:rsid w:val="00DB1B41"/>
    <w:rsid w:val="00DB520F"/>
    <w:rsid w:val="00DB665B"/>
    <w:rsid w:val="00DB6984"/>
    <w:rsid w:val="00DB7749"/>
    <w:rsid w:val="00DB7F61"/>
    <w:rsid w:val="00DC0E8B"/>
    <w:rsid w:val="00DC1EF4"/>
    <w:rsid w:val="00DC32F6"/>
    <w:rsid w:val="00DC33D5"/>
    <w:rsid w:val="00DC340F"/>
    <w:rsid w:val="00DC36C0"/>
    <w:rsid w:val="00DC4758"/>
    <w:rsid w:val="00DC492D"/>
    <w:rsid w:val="00DC6B0B"/>
    <w:rsid w:val="00DC7803"/>
    <w:rsid w:val="00DC7891"/>
    <w:rsid w:val="00DC7D52"/>
    <w:rsid w:val="00DC7D6E"/>
    <w:rsid w:val="00DC7ED1"/>
    <w:rsid w:val="00DD058A"/>
    <w:rsid w:val="00DD0B29"/>
    <w:rsid w:val="00DD100D"/>
    <w:rsid w:val="00DD15FA"/>
    <w:rsid w:val="00DD1A3D"/>
    <w:rsid w:val="00DD2826"/>
    <w:rsid w:val="00DD3718"/>
    <w:rsid w:val="00DD601B"/>
    <w:rsid w:val="00DD664C"/>
    <w:rsid w:val="00DD6D2B"/>
    <w:rsid w:val="00DD6F90"/>
    <w:rsid w:val="00DD70EB"/>
    <w:rsid w:val="00DD7AB6"/>
    <w:rsid w:val="00DE0459"/>
    <w:rsid w:val="00DE05A8"/>
    <w:rsid w:val="00DE1015"/>
    <w:rsid w:val="00DE1D99"/>
    <w:rsid w:val="00DE241B"/>
    <w:rsid w:val="00DE2B76"/>
    <w:rsid w:val="00DE2EA3"/>
    <w:rsid w:val="00DE2F39"/>
    <w:rsid w:val="00DE355F"/>
    <w:rsid w:val="00DE399D"/>
    <w:rsid w:val="00DE47BB"/>
    <w:rsid w:val="00DE4D19"/>
    <w:rsid w:val="00DE512E"/>
    <w:rsid w:val="00DE588B"/>
    <w:rsid w:val="00DE6CC4"/>
    <w:rsid w:val="00DE7037"/>
    <w:rsid w:val="00DE711D"/>
    <w:rsid w:val="00DE7495"/>
    <w:rsid w:val="00DE7845"/>
    <w:rsid w:val="00DF00B4"/>
    <w:rsid w:val="00DF03B0"/>
    <w:rsid w:val="00DF055E"/>
    <w:rsid w:val="00DF0874"/>
    <w:rsid w:val="00DF18E9"/>
    <w:rsid w:val="00DF1BC2"/>
    <w:rsid w:val="00DF2B1A"/>
    <w:rsid w:val="00DF2B8D"/>
    <w:rsid w:val="00DF3261"/>
    <w:rsid w:val="00DF4059"/>
    <w:rsid w:val="00DF412C"/>
    <w:rsid w:val="00DF4912"/>
    <w:rsid w:val="00DF5982"/>
    <w:rsid w:val="00DF6238"/>
    <w:rsid w:val="00DF6E03"/>
    <w:rsid w:val="00DF6ED7"/>
    <w:rsid w:val="00DF7BB4"/>
    <w:rsid w:val="00E00D39"/>
    <w:rsid w:val="00E02339"/>
    <w:rsid w:val="00E0285E"/>
    <w:rsid w:val="00E0299C"/>
    <w:rsid w:val="00E03164"/>
    <w:rsid w:val="00E031FC"/>
    <w:rsid w:val="00E04233"/>
    <w:rsid w:val="00E04257"/>
    <w:rsid w:val="00E052DB"/>
    <w:rsid w:val="00E05E85"/>
    <w:rsid w:val="00E0643C"/>
    <w:rsid w:val="00E06763"/>
    <w:rsid w:val="00E069B5"/>
    <w:rsid w:val="00E06DCB"/>
    <w:rsid w:val="00E0778B"/>
    <w:rsid w:val="00E07C41"/>
    <w:rsid w:val="00E1019A"/>
    <w:rsid w:val="00E102E8"/>
    <w:rsid w:val="00E10B08"/>
    <w:rsid w:val="00E10BD4"/>
    <w:rsid w:val="00E11102"/>
    <w:rsid w:val="00E11549"/>
    <w:rsid w:val="00E117B0"/>
    <w:rsid w:val="00E117B7"/>
    <w:rsid w:val="00E1181B"/>
    <w:rsid w:val="00E12542"/>
    <w:rsid w:val="00E1265C"/>
    <w:rsid w:val="00E12719"/>
    <w:rsid w:val="00E12999"/>
    <w:rsid w:val="00E131FF"/>
    <w:rsid w:val="00E13B75"/>
    <w:rsid w:val="00E145B0"/>
    <w:rsid w:val="00E145D4"/>
    <w:rsid w:val="00E14A23"/>
    <w:rsid w:val="00E1509B"/>
    <w:rsid w:val="00E156B0"/>
    <w:rsid w:val="00E15B80"/>
    <w:rsid w:val="00E163EB"/>
    <w:rsid w:val="00E16757"/>
    <w:rsid w:val="00E17577"/>
    <w:rsid w:val="00E17661"/>
    <w:rsid w:val="00E17698"/>
    <w:rsid w:val="00E17A71"/>
    <w:rsid w:val="00E17B35"/>
    <w:rsid w:val="00E20337"/>
    <w:rsid w:val="00E20604"/>
    <w:rsid w:val="00E214D5"/>
    <w:rsid w:val="00E221CD"/>
    <w:rsid w:val="00E23009"/>
    <w:rsid w:val="00E2378B"/>
    <w:rsid w:val="00E23A07"/>
    <w:rsid w:val="00E24345"/>
    <w:rsid w:val="00E2459D"/>
    <w:rsid w:val="00E247D1"/>
    <w:rsid w:val="00E24CE7"/>
    <w:rsid w:val="00E24F88"/>
    <w:rsid w:val="00E251EB"/>
    <w:rsid w:val="00E25321"/>
    <w:rsid w:val="00E2550A"/>
    <w:rsid w:val="00E25B9D"/>
    <w:rsid w:val="00E25B9F"/>
    <w:rsid w:val="00E2728D"/>
    <w:rsid w:val="00E27F29"/>
    <w:rsid w:val="00E3068D"/>
    <w:rsid w:val="00E30808"/>
    <w:rsid w:val="00E30A80"/>
    <w:rsid w:val="00E30D94"/>
    <w:rsid w:val="00E31359"/>
    <w:rsid w:val="00E315C9"/>
    <w:rsid w:val="00E31C49"/>
    <w:rsid w:val="00E31F91"/>
    <w:rsid w:val="00E33195"/>
    <w:rsid w:val="00E335F9"/>
    <w:rsid w:val="00E33774"/>
    <w:rsid w:val="00E33DCE"/>
    <w:rsid w:val="00E33FB4"/>
    <w:rsid w:val="00E345CF"/>
    <w:rsid w:val="00E3613B"/>
    <w:rsid w:val="00E367EF"/>
    <w:rsid w:val="00E36E89"/>
    <w:rsid w:val="00E371AB"/>
    <w:rsid w:val="00E371EE"/>
    <w:rsid w:val="00E37F8D"/>
    <w:rsid w:val="00E418DF"/>
    <w:rsid w:val="00E425BD"/>
    <w:rsid w:val="00E4305F"/>
    <w:rsid w:val="00E43122"/>
    <w:rsid w:val="00E43543"/>
    <w:rsid w:val="00E43CF4"/>
    <w:rsid w:val="00E4401A"/>
    <w:rsid w:val="00E443E8"/>
    <w:rsid w:val="00E44C90"/>
    <w:rsid w:val="00E45864"/>
    <w:rsid w:val="00E469A1"/>
    <w:rsid w:val="00E51182"/>
    <w:rsid w:val="00E51570"/>
    <w:rsid w:val="00E522A9"/>
    <w:rsid w:val="00E528BA"/>
    <w:rsid w:val="00E52BAE"/>
    <w:rsid w:val="00E53115"/>
    <w:rsid w:val="00E546CB"/>
    <w:rsid w:val="00E56FC5"/>
    <w:rsid w:val="00E571A4"/>
    <w:rsid w:val="00E575DB"/>
    <w:rsid w:val="00E578CA"/>
    <w:rsid w:val="00E57F2A"/>
    <w:rsid w:val="00E60C2E"/>
    <w:rsid w:val="00E623C4"/>
    <w:rsid w:val="00E6299C"/>
    <w:rsid w:val="00E6327F"/>
    <w:rsid w:val="00E638F8"/>
    <w:rsid w:val="00E63A39"/>
    <w:rsid w:val="00E64012"/>
    <w:rsid w:val="00E640C9"/>
    <w:rsid w:val="00E663CF"/>
    <w:rsid w:val="00E66654"/>
    <w:rsid w:val="00E66F15"/>
    <w:rsid w:val="00E671EF"/>
    <w:rsid w:val="00E67856"/>
    <w:rsid w:val="00E67AEC"/>
    <w:rsid w:val="00E67DA4"/>
    <w:rsid w:val="00E70763"/>
    <w:rsid w:val="00E71356"/>
    <w:rsid w:val="00E71666"/>
    <w:rsid w:val="00E725BB"/>
    <w:rsid w:val="00E7361D"/>
    <w:rsid w:val="00E745D5"/>
    <w:rsid w:val="00E754E7"/>
    <w:rsid w:val="00E75B61"/>
    <w:rsid w:val="00E761A9"/>
    <w:rsid w:val="00E763E2"/>
    <w:rsid w:val="00E77C71"/>
    <w:rsid w:val="00E80A9E"/>
    <w:rsid w:val="00E80BD2"/>
    <w:rsid w:val="00E81D4B"/>
    <w:rsid w:val="00E83714"/>
    <w:rsid w:val="00E84F02"/>
    <w:rsid w:val="00E858AD"/>
    <w:rsid w:val="00E85E3A"/>
    <w:rsid w:val="00E86466"/>
    <w:rsid w:val="00E870A8"/>
    <w:rsid w:val="00E875AB"/>
    <w:rsid w:val="00E87972"/>
    <w:rsid w:val="00E87C4F"/>
    <w:rsid w:val="00E9010B"/>
    <w:rsid w:val="00E90348"/>
    <w:rsid w:val="00E9035B"/>
    <w:rsid w:val="00E9048B"/>
    <w:rsid w:val="00E90B01"/>
    <w:rsid w:val="00E90B70"/>
    <w:rsid w:val="00E90BC3"/>
    <w:rsid w:val="00E90CA7"/>
    <w:rsid w:val="00E90CE0"/>
    <w:rsid w:val="00E90E88"/>
    <w:rsid w:val="00E90FA3"/>
    <w:rsid w:val="00E910E0"/>
    <w:rsid w:val="00E913A9"/>
    <w:rsid w:val="00E9294C"/>
    <w:rsid w:val="00E92C23"/>
    <w:rsid w:val="00E92F37"/>
    <w:rsid w:val="00E93441"/>
    <w:rsid w:val="00E93FBB"/>
    <w:rsid w:val="00E94740"/>
    <w:rsid w:val="00E95475"/>
    <w:rsid w:val="00E95A74"/>
    <w:rsid w:val="00E966AE"/>
    <w:rsid w:val="00E9718F"/>
    <w:rsid w:val="00E97544"/>
    <w:rsid w:val="00E97A5F"/>
    <w:rsid w:val="00E97D53"/>
    <w:rsid w:val="00EA024D"/>
    <w:rsid w:val="00EA09B7"/>
    <w:rsid w:val="00EA0A25"/>
    <w:rsid w:val="00EA0E9F"/>
    <w:rsid w:val="00EA1943"/>
    <w:rsid w:val="00EA2AA1"/>
    <w:rsid w:val="00EA30D4"/>
    <w:rsid w:val="00EA32B4"/>
    <w:rsid w:val="00EA3919"/>
    <w:rsid w:val="00EA3D57"/>
    <w:rsid w:val="00EA3EE2"/>
    <w:rsid w:val="00EA4104"/>
    <w:rsid w:val="00EA42B6"/>
    <w:rsid w:val="00EA42F8"/>
    <w:rsid w:val="00EA497B"/>
    <w:rsid w:val="00EA4C43"/>
    <w:rsid w:val="00EA4EB1"/>
    <w:rsid w:val="00EA5B09"/>
    <w:rsid w:val="00EA66EB"/>
    <w:rsid w:val="00EA719D"/>
    <w:rsid w:val="00EA7328"/>
    <w:rsid w:val="00EA7514"/>
    <w:rsid w:val="00EB04D7"/>
    <w:rsid w:val="00EB0DD2"/>
    <w:rsid w:val="00EB1731"/>
    <w:rsid w:val="00EB18BF"/>
    <w:rsid w:val="00EB2665"/>
    <w:rsid w:val="00EB2EB6"/>
    <w:rsid w:val="00EB37A2"/>
    <w:rsid w:val="00EB3CC6"/>
    <w:rsid w:val="00EB3D2B"/>
    <w:rsid w:val="00EB42E2"/>
    <w:rsid w:val="00EB52A2"/>
    <w:rsid w:val="00EB6322"/>
    <w:rsid w:val="00EB6450"/>
    <w:rsid w:val="00EB71C6"/>
    <w:rsid w:val="00EB7358"/>
    <w:rsid w:val="00EB7ED2"/>
    <w:rsid w:val="00EC02F0"/>
    <w:rsid w:val="00EC0423"/>
    <w:rsid w:val="00EC0EC2"/>
    <w:rsid w:val="00EC0F5A"/>
    <w:rsid w:val="00EC1386"/>
    <w:rsid w:val="00EC1E39"/>
    <w:rsid w:val="00EC22C3"/>
    <w:rsid w:val="00EC244D"/>
    <w:rsid w:val="00EC328E"/>
    <w:rsid w:val="00EC374D"/>
    <w:rsid w:val="00EC3E7A"/>
    <w:rsid w:val="00EC4680"/>
    <w:rsid w:val="00EC5DB7"/>
    <w:rsid w:val="00EC5F68"/>
    <w:rsid w:val="00EC6545"/>
    <w:rsid w:val="00EC676E"/>
    <w:rsid w:val="00EC7192"/>
    <w:rsid w:val="00EC728D"/>
    <w:rsid w:val="00EC7A83"/>
    <w:rsid w:val="00ED012A"/>
    <w:rsid w:val="00ED2568"/>
    <w:rsid w:val="00ED2613"/>
    <w:rsid w:val="00ED282F"/>
    <w:rsid w:val="00ED30CF"/>
    <w:rsid w:val="00ED3719"/>
    <w:rsid w:val="00ED39E8"/>
    <w:rsid w:val="00ED3F52"/>
    <w:rsid w:val="00ED41A9"/>
    <w:rsid w:val="00ED4342"/>
    <w:rsid w:val="00ED4762"/>
    <w:rsid w:val="00ED52E6"/>
    <w:rsid w:val="00ED6BBC"/>
    <w:rsid w:val="00ED6E9A"/>
    <w:rsid w:val="00ED726D"/>
    <w:rsid w:val="00ED736B"/>
    <w:rsid w:val="00ED7742"/>
    <w:rsid w:val="00ED7973"/>
    <w:rsid w:val="00EE003A"/>
    <w:rsid w:val="00EE006E"/>
    <w:rsid w:val="00EE05B0"/>
    <w:rsid w:val="00EE05D3"/>
    <w:rsid w:val="00EE1867"/>
    <w:rsid w:val="00EE23F8"/>
    <w:rsid w:val="00EE290B"/>
    <w:rsid w:val="00EE3072"/>
    <w:rsid w:val="00EE32C5"/>
    <w:rsid w:val="00EE3911"/>
    <w:rsid w:val="00EE3B77"/>
    <w:rsid w:val="00EE3BA7"/>
    <w:rsid w:val="00EE3C91"/>
    <w:rsid w:val="00EE3FDC"/>
    <w:rsid w:val="00EE58C1"/>
    <w:rsid w:val="00EE5B17"/>
    <w:rsid w:val="00EE6100"/>
    <w:rsid w:val="00EE783D"/>
    <w:rsid w:val="00EE79C2"/>
    <w:rsid w:val="00EF1832"/>
    <w:rsid w:val="00EF2006"/>
    <w:rsid w:val="00EF3DF6"/>
    <w:rsid w:val="00EF598B"/>
    <w:rsid w:val="00EF602C"/>
    <w:rsid w:val="00EF6275"/>
    <w:rsid w:val="00EF630B"/>
    <w:rsid w:val="00EF7741"/>
    <w:rsid w:val="00EF7951"/>
    <w:rsid w:val="00EF7BB8"/>
    <w:rsid w:val="00EF7E9C"/>
    <w:rsid w:val="00F002FF"/>
    <w:rsid w:val="00F048A2"/>
    <w:rsid w:val="00F0538B"/>
    <w:rsid w:val="00F05DD1"/>
    <w:rsid w:val="00F06725"/>
    <w:rsid w:val="00F07572"/>
    <w:rsid w:val="00F07722"/>
    <w:rsid w:val="00F077E4"/>
    <w:rsid w:val="00F07BA6"/>
    <w:rsid w:val="00F07E1C"/>
    <w:rsid w:val="00F11097"/>
    <w:rsid w:val="00F1119C"/>
    <w:rsid w:val="00F111FE"/>
    <w:rsid w:val="00F114E7"/>
    <w:rsid w:val="00F1155F"/>
    <w:rsid w:val="00F11D69"/>
    <w:rsid w:val="00F13CA6"/>
    <w:rsid w:val="00F14D21"/>
    <w:rsid w:val="00F14ED2"/>
    <w:rsid w:val="00F155F8"/>
    <w:rsid w:val="00F1623D"/>
    <w:rsid w:val="00F1632A"/>
    <w:rsid w:val="00F16DF8"/>
    <w:rsid w:val="00F17526"/>
    <w:rsid w:val="00F20428"/>
    <w:rsid w:val="00F20758"/>
    <w:rsid w:val="00F2138B"/>
    <w:rsid w:val="00F2176E"/>
    <w:rsid w:val="00F218D5"/>
    <w:rsid w:val="00F220D8"/>
    <w:rsid w:val="00F22A02"/>
    <w:rsid w:val="00F22B96"/>
    <w:rsid w:val="00F22C4A"/>
    <w:rsid w:val="00F22F08"/>
    <w:rsid w:val="00F239C5"/>
    <w:rsid w:val="00F24A28"/>
    <w:rsid w:val="00F24E64"/>
    <w:rsid w:val="00F264D1"/>
    <w:rsid w:val="00F27314"/>
    <w:rsid w:val="00F276C9"/>
    <w:rsid w:val="00F27D12"/>
    <w:rsid w:val="00F30150"/>
    <w:rsid w:val="00F301B6"/>
    <w:rsid w:val="00F323CC"/>
    <w:rsid w:val="00F3296B"/>
    <w:rsid w:val="00F32AE3"/>
    <w:rsid w:val="00F32B6F"/>
    <w:rsid w:val="00F33269"/>
    <w:rsid w:val="00F33C64"/>
    <w:rsid w:val="00F353A4"/>
    <w:rsid w:val="00F35816"/>
    <w:rsid w:val="00F358EA"/>
    <w:rsid w:val="00F36D64"/>
    <w:rsid w:val="00F374D1"/>
    <w:rsid w:val="00F37D48"/>
    <w:rsid w:val="00F40629"/>
    <w:rsid w:val="00F41C3C"/>
    <w:rsid w:val="00F41D1E"/>
    <w:rsid w:val="00F41F33"/>
    <w:rsid w:val="00F43199"/>
    <w:rsid w:val="00F43476"/>
    <w:rsid w:val="00F4384C"/>
    <w:rsid w:val="00F43C82"/>
    <w:rsid w:val="00F43D48"/>
    <w:rsid w:val="00F456AB"/>
    <w:rsid w:val="00F45F69"/>
    <w:rsid w:val="00F4625A"/>
    <w:rsid w:val="00F4635B"/>
    <w:rsid w:val="00F466E8"/>
    <w:rsid w:val="00F46735"/>
    <w:rsid w:val="00F46F5F"/>
    <w:rsid w:val="00F46F86"/>
    <w:rsid w:val="00F504A5"/>
    <w:rsid w:val="00F505CD"/>
    <w:rsid w:val="00F5102D"/>
    <w:rsid w:val="00F51423"/>
    <w:rsid w:val="00F52112"/>
    <w:rsid w:val="00F52E29"/>
    <w:rsid w:val="00F543FA"/>
    <w:rsid w:val="00F54A4D"/>
    <w:rsid w:val="00F56CE8"/>
    <w:rsid w:val="00F5794F"/>
    <w:rsid w:val="00F57A71"/>
    <w:rsid w:val="00F57B8C"/>
    <w:rsid w:val="00F608FF"/>
    <w:rsid w:val="00F60966"/>
    <w:rsid w:val="00F613CB"/>
    <w:rsid w:val="00F614C9"/>
    <w:rsid w:val="00F62328"/>
    <w:rsid w:val="00F623F8"/>
    <w:rsid w:val="00F63B1E"/>
    <w:rsid w:val="00F65767"/>
    <w:rsid w:val="00F66ABE"/>
    <w:rsid w:val="00F66D62"/>
    <w:rsid w:val="00F66F34"/>
    <w:rsid w:val="00F67B33"/>
    <w:rsid w:val="00F67E6C"/>
    <w:rsid w:val="00F701F9"/>
    <w:rsid w:val="00F7037B"/>
    <w:rsid w:val="00F724CB"/>
    <w:rsid w:val="00F727CA"/>
    <w:rsid w:val="00F72A09"/>
    <w:rsid w:val="00F749CD"/>
    <w:rsid w:val="00F74A78"/>
    <w:rsid w:val="00F74ACB"/>
    <w:rsid w:val="00F74EB5"/>
    <w:rsid w:val="00F75049"/>
    <w:rsid w:val="00F75ED1"/>
    <w:rsid w:val="00F76508"/>
    <w:rsid w:val="00F775E9"/>
    <w:rsid w:val="00F77E8B"/>
    <w:rsid w:val="00F80C58"/>
    <w:rsid w:val="00F80E8D"/>
    <w:rsid w:val="00F81150"/>
    <w:rsid w:val="00F818DC"/>
    <w:rsid w:val="00F81AF1"/>
    <w:rsid w:val="00F81CCB"/>
    <w:rsid w:val="00F81CE0"/>
    <w:rsid w:val="00F8252B"/>
    <w:rsid w:val="00F82C83"/>
    <w:rsid w:val="00F84033"/>
    <w:rsid w:val="00F850D4"/>
    <w:rsid w:val="00F8685E"/>
    <w:rsid w:val="00F86A9E"/>
    <w:rsid w:val="00F90884"/>
    <w:rsid w:val="00F90EE9"/>
    <w:rsid w:val="00F912D8"/>
    <w:rsid w:val="00F92DC9"/>
    <w:rsid w:val="00F94421"/>
    <w:rsid w:val="00F95BD6"/>
    <w:rsid w:val="00F96352"/>
    <w:rsid w:val="00F9700F"/>
    <w:rsid w:val="00F970EF"/>
    <w:rsid w:val="00F97642"/>
    <w:rsid w:val="00F979E3"/>
    <w:rsid w:val="00FA071C"/>
    <w:rsid w:val="00FA07C8"/>
    <w:rsid w:val="00FA141D"/>
    <w:rsid w:val="00FA1F47"/>
    <w:rsid w:val="00FA30F9"/>
    <w:rsid w:val="00FA53E9"/>
    <w:rsid w:val="00FA67C2"/>
    <w:rsid w:val="00FA7128"/>
    <w:rsid w:val="00FA74F7"/>
    <w:rsid w:val="00FB00A2"/>
    <w:rsid w:val="00FB016E"/>
    <w:rsid w:val="00FB199F"/>
    <w:rsid w:val="00FB19E4"/>
    <w:rsid w:val="00FB2C8A"/>
    <w:rsid w:val="00FB2ECE"/>
    <w:rsid w:val="00FB370D"/>
    <w:rsid w:val="00FB4CFA"/>
    <w:rsid w:val="00FB59A7"/>
    <w:rsid w:val="00FB7203"/>
    <w:rsid w:val="00FB7E1E"/>
    <w:rsid w:val="00FC07E2"/>
    <w:rsid w:val="00FC109E"/>
    <w:rsid w:val="00FC171E"/>
    <w:rsid w:val="00FC1BE4"/>
    <w:rsid w:val="00FC2334"/>
    <w:rsid w:val="00FC2C90"/>
    <w:rsid w:val="00FC2E22"/>
    <w:rsid w:val="00FC37E7"/>
    <w:rsid w:val="00FC384C"/>
    <w:rsid w:val="00FC3F9E"/>
    <w:rsid w:val="00FC4363"/>
    <w:rsid w:val="00FC44F8"/>
    <w:rsid w:val="00FC51DD"/>
    <w:rsid w:val="00FC56EC"/>
    <w:rsid w:val="00FC5D67"/>
    <w:rsid w:val="00FC5F1D"/>
    <w:rsid w:val="00FC6139"/>
    <w:rsid w:val="00FC641D"/>
    <w:rsid w:val="00FC66BC"/>
    <w:rsid w:val="00FC6E42"/>
    <w:rsid w:val="00FC737C"/>
    <w:rsid w:val="00FC76FF"/>
    <w:rsid w:val="00FC7E41"/>
    <w:rsid w:val="00FD13FC"/>
    <w:rsid w:val="00FD16AD"/>
    <w:rsid w:val="00FD2036"/>
    <w:rsid w:val="00FD302B"/>
    <w:rsid w:val="00FD38DB"/>
    <w:rsid w:val="00FD3F20"/>
    <w:rsid w:val="00FD4751"/>
    <w:rsid w:val="00FD5A12"/>
    <w:rsid w:val="00FD6216"/>
    <w:rsid w:val="00FD6448"/>
    <w:rsid w:val="00FD686E"/>
    <w:rsid w:val="00FD6ACC"/>
    <w:rsid w:val="00FD6BAF"/>
    <w:rsid w:val="00FD7B35"/>
    <w:rsid w:val="00FE0020"/>
    <w:rsid w:val="00FE01E9"/>
    <w:rsid w:val="00FE0868"/>
    <w:rsid w:val="00FE0D3E"/>
    <w:rsid w:val="00FE11AC"/>
    <w:rsid w:val="00FE181C"/>
    <w:rsid w:val="00FE1D8E"/>
    <w:rsid w:val="00FE297B"/>
    <w:rsid w:val="00FE3405"/>
    <w:rsid w:val="00FE3A56"/>
    <w:rsid w:val="00FE3A9D"/>
    <w:rsid w:val="00FE428E"/>
    <w:rsid w:val="00FE43B6"/>
    <w:rsid w:val="00FE547F"/>
    <w:rsid w:val="00FE6106"/>
    <w:rsid w:val="00FE62A1"/>
    <w:rsid w:val="00FE69D4"/>
    <w:rsid w:val="00FE6A93"/>
    <w:rsid w:val="00FF02E8"/>
    <w:rsid w:val="00FF03FA"/>
    <w:rsid w:val="00FF06EC"/>
    <w:rsid w:val="00FF0A4B"/>
    <w:rsid w:val="00FF101D"/>
    <w:rsid w:val="00FF1258"/>
    <w:rsid w:val="00FF2E63"/>
    <w:rsid w:val="00FF3E13"/>
    <w:rsid w:val="00FF3F6D"/>
    <w:rsid w:val="00FF52FE"/>
    <w:rsid w:val="00FF5E30"/>
    <w:rsid w:val="013B4C6D"/>
    <w:rsid w:val="018C7C61"/>
    <w:rsid w:val="01E3DB75"/>
    <w:rsid w:val="01E9B6DA"/>
    <w:rsid w:val="02755D7E"/>
    <w:rsid w:val="02F9A79D"/>
    <w:rsid w:val="02FDC6F7"/>
    <w:rsid w:val="03079C4D"/>
    <w:rsid w:val="035B9A52"/>
    <w:rsid w:val="0369FC1C"/>
    <w:rsid w:val="036DDDE0"/>
    <w:rsid w:val="03ABF1A6"/>
    <w:rsid w:val="03B0E4CF"/>
    <w:rsid w:val="03BB35A3"/>
    <w:rsid w:val="03C2FB9A"/>
    <w:rsid w:val="03DDD936"/>
    <w:rsid w:val="040C91FE"/>
    <w:rsid w:val="041BFC49"/>
    <w:rsid w:val="042484C1"/>
    <w:rsid w:val="049906EE"/>
    <w:rsid w:val="04C7E3EC"/>
    <w:rsid w:val="04D10396"/>
    <w:rsid w:val="05028266"/>
    <w:rsid w:val="051BAA42"/>
    <w:rsid w:val="052DE064"/>
    <w:rsid w:val="053F267A"/>
    <w:rsid w:val="05478CAC"/>
    <w:rsid w:val="056780DC"/>
    <w:rsid w:val="056C18D4"/>
    <w:rsid w:val="057E49F0"/>
    <w:rsid w:val="05945EA0"/>
    <w:rsid w:val="05D4A569"/>
    <w:rsid w:val="05E783D3"/>
    <w:rsid w:val="060CBF0C"/>
    <w:rsid w:val="062B7514"/>
    <w:rsid w:val="0667233B"/>
    <w:rsid w:val="067B1C14"/>
    <w:rsid w:val="0693BB84"/>
    <w:rsid w:val="0727DDC7"/>
    <w:rsid w:val="07302F01"/>
    <w:rsid w:val="0756C910"/>
    <w:rsid w:val="0786999F"/>
    <w:rsid w:val="082B3268"/>
    <w:rsid w:val="082D1538"/>
    <w:rsid w:val="083A2126"/>
    <w:rsid w:val="083BCD0C"/>
    <w:rsid w:val="088567F5"/>
    <w:rsid w:val="08CDA401"/>
    <w:rsid w:val="08D0E905"/>
    <w:rsid w:val="094CDD0C"/>
    <w:rsid w:val="094FEA4E"/>
    <w:rsid w:val="09577ED5"/>
    <w:rsid w:val="097F7FD3"/>
    <w:rsid w:val="09B104B2"/>
    <w:rsid w:val="09E5F56F"/>
    <w:rsid w:val="09E97A7E"/>
    <w:rsid w:val="0A1202B7"/>
    <w:rsid w:val="0A387A1F"/>
    <w:rsid w:val="0A3AC153"/>
    <w:rsid w:val="0A6A8BBD"/>
    <w:rsid w:val="0A739A73"/>
    <w:rsid w:val="0A88AAD8"/>
    <w:rsid w:val="0A8F451C"/>
    <w:rsid w:val="0AB53F8C"/>
    <w:rsid w:val="0B248645"/>
    <w:rsid w:val="0B2E686A"/>
    <w:rsid w:val="0B5220C3"/>
    <w:rsid w:val="0BF9F4E9"/>
    <w:rsid w:val="0C30DE4B"/>
    <w:rsid w:val="0C733864"/>
    <w:rsid w:val="0C961FE5"/>
    <w:rsid w:val="0C9EA476"/>
    <w:rsid w:val="0CC6850A"/>
    <w:rsid w:val="0CCACFC7"/>
    <w:rsid w:val="0CCFFED0"/>
    <w:rsid w:val="0CEDF9D1"/>
    <w:rsid w:val="0CEF8AA9"/>
    <w:rsid w:val="0D0FEA59"/>
    <w:rsid w:val="0D29C9C8"/>
    <w:rsid w:val="0D34A185"/>
    <w:rsid w:val="0D6DE069"/>
    <w:rsid w:val="0DAE3060"/>
    <w:rsid w:val="0DD00119"/>
    <w:rsid w:val="0DD25670"/>
    <w:rsid w:val="0E065085"/>
    <w:rsid w:val="0E07271C"/>
    <w:rsid w:val="0E25B02C"/>
    <w:rsid w:val="0E29A929"/>
    <w:rsid w:val="0E72613E"/>
    <w:rsid w:val="0E73C6B8"/>
    <w:rsid w:val="0E7D9CAB"/>
    <w:rsid w:val="0EFAEBCC"/>
    <w:rsid w:val="0FA299DB"/>
    <w:rsid w:val="0FAFF90B"/>
    <w:rsid w:val="0FB51F73"/>
    <w:rsid w:val="0FBA2083"/>
    <w:rsid w:val="0FCE41DD"/>
    <w:rsid w:val="0FFFEE4E"/>
    <w:rsid w:val="101808BF"/>
    <w:rsid w:val="10272211"/>
    <w:rsid w:val="105710D4"/>
    <w:rsid w:val="10648FA6"/>
    <w:rsid w:val="10B19C48"/>
    <w:rsid w:val="10CA24AB"/>
    <w:rsid w:val="10DB931C"/>
    <w:rsid w:val="1109BDEB"/>
    <w:rsid w:val="111667D0"/>
    <w:rsid w:val="1165BB29"/>
    <w:rsid w:val="11A385F3"/>
    <w:rsid w:val="11D6D322"/>
    <w:rsid w:val="12472037"/>
    <w:rsid w:val="12E9D646"/>
    <w:rsid w:val="12EACE87"/>
    <w:rsid w:val="1328815D"/>
    <w:rsid w:val="13539A97"/>
    <w:rsid w:val="136C1AB3"/>
    <w:rsid w:val="13A5EFC6"/>
    <w:rsid w:val="13C79F4E"/>
    <w:rsid w:val="13FB9D9C"/>
    <w:rsid w:val="1406A9FD"/>
    <w:rsid w:val="1436BB63"/>
    <w:rsid w:val="14379CD6"/>
    <w:rsid w:val="143D473F"/>
    <w:rsid w:val="14578CE9"/>
    <w:rsid w:val="146D6F5E"/>
    <w:rsid w:val="149B78F3"/>
    <w:rsid w:val="1506D651"/>
    <w:rsid w:val="1529A514"/>
    <w:rsid w:val="158EC5B3"/>
    <w:rsid w:val="15CD25DF"/>
    <w:rsid w:val="15D7B8D6"/>
    <w:rsid w:val="163216DB"/>
    <w:rsid w:val="164D3E3A"/>
    <w:rsid w:val="16BF29A5"/>
    <w:rsid w:val="16C8355E"/>
    <w:rsid w:val="16D54991"/>
    <w:rsid w:val="16FD5FDC"/>
    <w:rsid w:val="1733CAAD"/>
    <w:rsid w:val="177E0B42"/>
    <w:rsid w:val="178AE6EE"/>
    <w:rsid w:val="17E21397"/>
    <w:rsid w:val="18519D42"/>
    <w:rsid w:val="1869D311"/>
    <w:rsid w:val="1886BA95"/>
    <w:rsid w:val="18BC73B9"/>
    <w:rsid w:val="18D3DAE9"/>
    <w:rsid w:val="18EAFCF2"/>
    <w:rsid w:val="1915865F"/>
    <w:rsid w:val="193DCB39"/>
    <w:rsid w:val="1959BC2D"/>
    <w:rsid w:val="19E376AD"/>
    <w:rsid w:val="1A2DF45E"/>
    <w:rsid w:val="1A651DD8"/>
    <w:rsid w:val="1A82B3C1"/>
    <w:rsid w:val="1AAA6532"/>
    <w:rsid w:val="1AC1471D"/>
    <w:rsid w:val="1AF13E64"/>
    <w:rsid w:val="1B2D13AE"/>
    <w:rsid w:val="1B3CEAC2"/>
    <w:rsid w:val="1B75E189"/>
    <w:rsid w:val="1B9C8B4B"/>
    <w:rsid w:val="1BB90FA3"/>
    <w:rsid w:val="1BE5F4A8"/>
    <w:rsid w:val="1BEEAEED"/>
    <w:rsid w:val="1C0DA80D"/>
    <w:rsid w:val="1C1874D7"/>
    <w:rsid w:val="1C4F80C8"/>
    <w:rsid w:val="1C5786E6"/>
    <w:rsid w:val="1CAA7307"/>
    <w:rsid w:val="1CDCA825"/>
    <w:rsid w:val="1CEB2BD5"/>
    <w:rsid w:val="1D2372FD"/>
    <w:rsid w:val="1D81C509"/>
    <w:rsid w:val="1DC317F0"/>
    <w:rsid w:val="1DD97CB3"/>
    <w:rsid w:val="1E078747"/>
    <w:rsid w:val="1E495CAB"/>
    <w:rsid w:val="1EA0D28C"/>
    <w:rsid w:val="1EF2CEFB"/>
    <w:rsid w:val="1F49C68F"/>
    <w:rsid w:val="1F7DF58B"/>
    <w:rsid w:val="1F948819"/>
    <w:rsid w:val="1FBEB964"/>
    <w:rsid w:val="1FE4B82B"/>
    <w:rsid w:val="206DF8CC"/>
    <w:rsid w:val="20719EC1"/>
    <w:rsid w:val="207238DA"/>
    <w:rsid w:val="20B12EBF"/>
    <w:rsid w:val="21189635"/>
    <w:rsid w:val="2174BCCE"/>
    <w:rsid w:val="21768A3E"/>
    <w:rsid w:val="2186B040"/>
    <w:rsid w:val="21883AC2"/>
    <w:rsid w:val="2205FD8E"/>
    <w:rsid w:val="220DE397"/>
    <w:rsid w:val="226771BD"/>
    <w:rsid w:val="226B23E6"/>
    <w:rsid w:val="2274341C"/>
    <w:rsid w:val="229D9696"/>
    <w:rsid w:val="22CCCB02"/>
    <w:rsid w:val="22E8B9E3"/>
    <w:rsid w:val="22FD4681"/>
    <w:rsid w:val="235AA5AC"/>
    <w:rsid w:val="236F3CC3"/>
    <w:rsid w:val="238B3E46"/>
    <w:rsid w:val="23ACCC6E"/>
    <w:rsid w:val="23FC63DB"/>
    <w:rsid w:val="240C75D0"/>
    <w:rsid w:val="240FF1B3"/>
    <w:rsid w:val="2417FDAE"/>
    <w:rsid w:val="2419E830"/>
    <w:rsid w:val="24262F8B"/>
    <w:rsid w:val="243B3220"/>
    <w:rsid w:val="244D6926"/>
    <w:rsid w:val="2453A58A"/>
    <w:rsid w:val="2496D965"/>
    <w:rsid w:val="24E43208"/>
    <w:rsid w:val="2523252B"/>
    <w:rsid w:val="25631F5B"/>
    <w:rsid w:val="25B2AC44"/>
    <w:rsid w:val="25C2BD44"/>
    <w:rsid w:val="25CA91E6"/>
    <w:rsid w:val="25F30B40"/>
    <w:rsid w:val="262C200C"/>
    <w:rsid w:val="267D50A1"/>
    <w:rsid w:val="26B9C7BF"/>
    <w:rsid w:val="2709BB4B"/>
    <w:rsid w:val="27591418"/>
    <w:rsid w:val="277516FE"/>
    <w:rsid w:val="2810BA1F"/>
    <w:rsid w:val="28201131"/>
    <w:rsid w:val="288A9858"/>
    <w:rsid w:val="290A26B0"/>
    <w:rsid w:val="290FE0A1"/>
    <w:rsid w:val="2936FBE9"/>
    <w:rsid w:val="293BA36C"/>
    <w:rsid w:val="297F0FB2"/>
    <w:rsid w:val="2985855F"/>
    <w:rsid w:val="298B218E"/>
    <w:rsid w:val="299A1161"/>
    <w:rsid w:val="29F49645"/>
    <w:rsid w:val="2A087732"/>
    <w:rsid w:val="2A0E1329"/>
    <w:rsid w:val="2A82A9AD"/>
    <w:rsid w:val="2A96A09C"/>
    <w:rsid w:val="2AA970CC"/>
    <w:rsid w:val="2ABFABDF"/>
    <w:rsid w:val="2ADF2D4C"/>
    <w:rsid w:val="2AE5C2E6"/>
    <w:rsid w:val="2B4939E0"/>
    <w:rsid w:val="2B504A47"/>
    <w:rsid w:val="2B8D6054"/>
    <w:rsid w:val="2BABA262"/>
    <w:rsid w:val="2BC580F3"/>
    <w:rsid w:val="2BE35C01"/>
    <w:rsid w:val="2C333DE4"/>
    <w:rsid w:val="2C3DED05"/>
    <w:rsid w:val="2C44324B"/>
    <w:rsid w:val="2C7C4042"/>
    <w:rsid w:val="2C9478EC"/>
    <w:rsid w:val="2CA20D37"/>
    <w:rsid w:val="2CC526D6"/>
    <w:rsid w:val="2D60E321"/>
    <w:rsid w:val="2D615154"/>
    <w:rsid w:val="2D687435"/>
    <w:rsid w:val="2DBC8203"/>
    <w:rsid w:val="2DCDCFFA"/>
    <w:rsid w:val="2E0285C9"/>
    <w:rsid w:val="2E07A647"/>
    <w:rsid w:val="2E1FAAF9"/>
    <w:rsid w:val="2E5D40B7"/>
    <w:rsid w:val="2ED1795A"/>
    <w:rsid w:val="2ED9699C"/>
    <w:rsid w:val="2EE39604"/>
    <w:rsid w:val="2EEEFBE8"/>
    <w:rsid w:val="2F43A7EE"/>
    <w:rsid w:val="2F48B5A1"/>
    <w:rsid w:val="2F975334"/>
    <w:rsid w:val="2FD32D7E"/>
    <w:rsid w:val="2FF36EE4"/>
    <w:rsid w:val="30041427"/>
    <w:rsid w:val="30085D0A"/>
    <w:rsid w:val="3022C08B"/>
    <w:rsid w:val="30692CE4"/>
    <w:rsid w:val="30760B8F"/>
    <w:rsid w:val="309404C4"/>
    <w:rsid w:val="30B7D9AC"/>
    <w:rsid w:val="31070E56"/>
    <w:rsid w:val="31888C09"/>
    <w:rsid w:val="31A530D9"/>
    <w:rsid w:val="31CC7310"/>
    <w:rsid w:val="3204FD45"/>
    <w:rsid w:val="320E4640"/>
    <w:rsid w:val="325153D3"/>
    <w:rsid w:val="32968248"/>
    <w:rsid w:val="32ADC52F"/>
    <w:rsid w:val="32EF5FCC"/>
    <w:rsid w:val="32F61E31"/>
    <w:rsid w:val="330EA35C"/>
    <w:rsid w:val="331F62F5"/>
    <w:rsid w:val="333EF19D"/>
    <w:rsid w:val="335F2285"/>
    <w:rsid w:val="336B480C"/>
    <w:rsid w:val="33732143"/>
    <w:rsid w:val="33A0CDA6"/>
    <w:rsid w:val="33AC5A69"/>
    <w:rsid w:val="33E9FF6C"/>
    <w:rsid w:val="340F17DD"/>
    <w:rsid w:val="341A08B0"/>
    <w:rsid w:val="34364836"/>
    <w:rsid w:val="34927416"/>
    <w:rsid w:val="34DBB297"/>
    <w:rsid w:val="34E045E7"/>
    <w:rsid w:val="3529FEFE"/>
    <w:rsid w:val="35342881"/>
    <w:rsid w:val="353C9E07"/>
    <w:rsid w:val="354272BC"/>
    <w:rsid w:val="354E6A4B"/>
    <w:rsid w:val="35C811AF"/>
    <w:rsid w:val="35DDB2CF"/>
    <w:rsid w:val="35E31385"/>
    <w:rsid w:val="35F850EE"/>
    <w:rsid w:val="3617D1BF"/>
    <w:rsid w:val="3618DBF3"/>
    <w:rsid w:val="365620C7"/>
    <w:rsid w:val="36772553"/>
    <w:rsid w:val="367782F8"/>
    <w:rsid w:val="36D11297"/>
    <w:rsid w:val="36D86E68"/>
    <w:rsid w:val="36E3B833"/>
    <w:rsid w:val="37314F15"/>
    <w:rsid w:val="37998CA2"/>
    <w:rsid w:val="37A5A740"/>
    <w:rsid w:val="37B00201"/>
    <w:rsid w:val="37DCE001"/>
    <w:rsid w:val="38135359"/>
    <w:rsid w:val="38487037"/>
    <w:rsid w:val="38579324"/>
    <w:rsid w:val="3867299B"/>
    <w:rsid w:val="386B4C1C"/>
    <w:rsid w:val="38953074"/>
    <w:rsid w:val="38A24D02"/>
    <w:rsid w:val="38E9D27C"/>
    <w:rsid w:val="39800EFA"/>
    <w:rsid w:val="39913C0C"/>
    <w:rsid w:val="399B5DF5"/>
    <w:rsid w:val="399F1C81"/>
    <w:rsid w:val="39C91703"/>
    <w:rsid w:val="39CE4686"/>
    <w:rsid w:val="39E7F906"/>
    <w:rsid w:val="39EDB1BF"/>
    <w:rsid w:val="39F7BFAA"/>
    <w:rsid w:val="3AC3ADD0"/>
    <w:rsid w:val="3AEF4495"/>
    <w:rsid w:val="3B7EFE03"/>
    <w:rsid w:val="3BA56F1E"/>
    <w:rsid w:val="3BDAF4ED"/>
    <w:rsid w:val="3BDCC50E"/>
    <w:rsid w:val="3BF110EC"/>
    <w:rsid w:val="3BFB10B4"/>
    <w:rsid w:val="3C190393"/>
    <w:rsid w:val="3C4447A7"/>
    <w:rsid w:val="3C4E8649"/>
    <w:rsid w:val="3C5163C7"/>
    <w:rsid w:val="3C6BD76B"/>
    <w:rsid w:val="3C81BA24"/>
    <w:rsid w:val="3C83F51B"/>
    <w:rsid w:val="3C879920"/>
    <w:rsid w:val="3C9838E9"/>
    <w:rsid w:val="3CA7270B"/>
    <w:rsid w:val="3CAC3B08"/>
    <w:rsid w:val="3D040861"/>
    <w:rsid w:val="3D18B964"/>
    <w:rsid w:val="3D41785F"/>
    <w:rsid w:val="3D42CA2E"/>
    <w:rsid w:val="3D5782DA"/>
    <w:rsid w:val="3D820145"/>
    <w:rsid w:val="3DA27430"/>
    <w:rsid w:val="3DB0069C"/>
    <w:rsid w:val="3DF37C37"/>
    <w:rsid w:val="3E045802"/>
    <w:rsid w:val="3E651AC4"/>
    <w:rsid w:val="3E75B6B3"/>
    <w:rsid w:val="3E907414"/>
    <w:rsid w:val="3F045A7A"/>
    <w:rsid w:val="3F595001"/>
    <w:rsid w:val="3FD6F159"/>
    <w:rsid w:val="4012EDA8"/>
    <w:rsid w:val="407D3777"/>
    <w:rsid w:val="40A01B13"/>
    <w:rsid w:val="410A5B3C"/>
    <w:rsid w:val="4132FC6F"/>
    <w:rsid w:val="4152F7CA"/>
    <w:rsid w:val="422223D3"/>
    <w:rsid w:val="4228B9CC"/>
    <w:rsid w:val="422DE435"/>
    <w:rsid w:val="427780F1"/>
    <w:rsid w:val="42934C94"/>
    <w:rsid w:val="42C1BAB0"/>
    <w:rsid w:val="42DAB12F"/>
    <w:rsid w:val="4317B7B5"/>
    <w:rsid w:val="433819C7"/>
    <w:rsid w:val="434CEA73"/>
    <w:rsid w:val="434D3CBE"/>
    <w:rsid w:val="4384451F"/>
    <w:rsid w:val="43CD6AF9"/>
    <w:rsid w:val="44141386"/>
    <w:rsid w:val="44255733"/>
    <w:rsid w:val="443D9628"/>
    <w:rsid w:val="44865060"/>
    <w:rsid w:val="448B9815"/>
    <w:rsid w:val="44A42DBE"/>
    <w:rsid w:val="44A5F744"/>
    <w:rsid w:val="44BDA7BB"/>
    <w:rsid w:val="44E93E29"/>
    <w:rsid w:val="44F75AA3"/>
    <w:rsid w:val="4528E9F7"/>
    <w:rsid w:val="452913DB"/>
    <w:rsid w:val="4543A0DB"/>
    <w:rsid w:val="454E4F69"/>
    <w:rsid w:val="454ED6BA"/>
    <w:rsid w:val="45597A95"/>
    <w:rsid w:val="45868623"/>
    <w:rsid w:val="45AD2D16"/>
    <w:rsid w:val="45E01DA5"/>
    <w:rsid w:val="4600A9F9"/>
    <w:rsid w:val="4667B5B1"/>
    <w:rsid w:val="46BFF68F"/>
    <w:rsid w:val="46DD544D"/>
    <w:rsid w:val="470AB92D"/>
    <w:rsid w:val="471D6C19"/>
    <w:rsid w:val="4763A24B"/>
    <w:rsid w:val="47679E12"/>
    <w:rsid w:val="47CC2CFA"/>
    <w:rsid w:val="47D3C93D"/>
    <w:rsid w:val="48158334"/>
    <w:rsid w:val="482710FC"/>
    <w:rsid w:val="482736DD"/>
    <w:rsid w:val="4843069C"/>
    <w:rsid w:val="486A5E52"/>
    <w:rsid w:val="488D17B4"/>
    <w:rsid w:val="489E101A"/>
    <w:rsid w:val="48A223F8"/>
    <w:rsid w:val="48EB8AFA"/>
    <w:rsid w:val="4910F364"/>
    <w:rsid w:val="4916CA78"/>
    <w:rsid w:val="492B14FC"/>
    <w:rsid w:val="495D4F9C"/>
    <w:rsid w:val="49A7057D"/>
    <w:rsid w:val="49C01FD4"/>
    <w:rsid w:val="49C61D50"/>
    <w:rsid w:val="49E01C32"/>
    <w:rsid w:val="4A363973"/>
    <w:rsid w:val="4A389BAF"/>
    <w:rsid w:val="4A6218A9"/>
    <w:rsid w:val="4AA68DC5"/>
    <w:rsid w:val="4ABDEFE2"/>
    <w:rsid w:val="4ACEE133"/>
    <w:rsid w:val="4AF01C9E"/>
    <w:rsid w:val="4AFC5790"/>
    <w:rsid w:val="4B24A73B"/>
    <w:rsid w:val="4B3B1415"/>
    <w:rsid w:val="4BA3A674"/>
    <w:rsid w:val="4BA77E76"/>
    <w:rsid w:val="4BAF09D5"/>
    <w:rsid w:val="4BB97611"/>
    <w:rsid w:val="4BD251DD"/>
    <w:rsid w:val="4C4D6964"/>
    <w:rsid w:val="4CBA49D9"/>
    <w:rsid w:val="4CC1AFC9"/>
    <w:rsid w:val="4D01B37F"/>
    <w:rsid w:val="4D3B7672"/>
    <w:rsid w:val="4D6207FB"/>
    <w:rsid w:val="4D921AD3"/>
    <w:rsid w:val="4DC57FA3"/>
    <w:rsid w:val="4DF42A75"/>
    <w:rsid w:val="4E024E9E"/>
    <w:rsid w:val="4E0D3028"/>
    <w:rsid w:val="4E0D3E04"/>
    <w:rsid w:val="4E13E449"/>
    <w:rsid w:val="4E215CE9"/>
    <w:rsid w:val="4E3D4CE7"/>
    <w:rsid w:val="4E9B4FE7"/>
    <w:rsid w:val="4EC16160"/>
    <w:rsid w:val="4EEA254D"/>
    <w:rsid w:val="4EEFBD64"/>
    <w:rsid w:val="4F0ED08E"/>
    <w:rsid w:val="4F3EA5E0"/>
    <w:rsid w:val="4F40DBD1"/>
    <w:rsid w:val="4F503161"/>
    <w:rsid w:val="4F9CC831"/>
    <w:rsid w:val="50019630"/>
    <w:rsid w:val="501C84CF"/>
    <w:rsid w:val="5047D177"/>
    <w:rsid w:val="5086D0D0"/>
    <w:rsid w:val="508DE7EB"/>
    <w:rsid w:val="50EECDA1"/>
    <w:rsid w:val="510AA770"/>
    <w:rsid w:val="5164867D"/>
    <w:rsid w:val="51770B57"/>
    <w:rsid w:val="51783C8B"/>
    <w:rsid w:val="518B408D"/>
    <w:rsid w:val="518D6242"/>
    <w:rsid w:val="51A47084"/>
    <w:rsid w:val="51DF255E"/>
    <w:rsid w:val="51F30E87"/>
    <w:rsid w:val="52124C45"/>
    <w:rsid w:val="521C7243"/>
    <w:rsid w:val="5237A1DA"/>
    <w:rsid w:val="524C81A0"/>
    <w:rsid w:val="525DDBCC"/>
    <w:rsid w:val="528DA84A"/>
    <w:rsid w:val="52AC2F18"/>
    <w:rsid w:val="52BBE63A"/>
    <w:rsid w:val="52E22293"/>
    <w:rsid w:val="52EBBEE7"/>
    <w:rsid w:val="53349BE1"/>
    <w:rsid w:val="53577114"/>
    <w:rsid w:val="53760C98"/>
    <w:rsid w:val="53B61D80"/>
    <w:rsid w:val="53C68C46"/>
    <w:rsid w:val="53D6A839"/>
    <w:rsid w:val="5425AC6A"/>
    <w:rsid w:val="54430ADA"/>
    <w:rsid w:val="54589DF9"/>
    <w:rsid w:val="54749DA0"/>
    <w:rsid w:val="547F749D"/>
    <w:rsid w:val="54855265"/>
    <w:rsid w:val="54D6B4A3"/>
    <w:rsid w:val="5570724B"/>
    <w:rsid w:val="55850EDB"/>
    <w:rsid w:val="55934DFF"/>
    <w:rsid w:val="55E97CF3"/>
    <w:rsid w:val="56166A91"/>
    <w:rsid w:val="5684867E"/>
    <w:rsid w:val="56CF02E2"/>
    <w:rsid w:val="56D58A54"/>
    <w:rsid w:val="570AC942"/>
    <w:rsid w:val="579D44DA"/>
    <w:rsid w:val="57DA7F40"/>
    <w:rsid w:val="57E45379"/>
    <w:rsid w:val="58057E5B"/>
    <w:rsid w:val="580E2C52"/>
    <w:rsid w:val="582E74E3"/>
    <w:rsid w:val="58467C71"/>
    <w:rsid w:val="5865A66A"/>
    <w:rsid w:val="588825DF"/>
    <w:rsid w:val="589CB290"/>
    <w:rsid w:val="58EEBA93"/>
    <w:rsid w:val="59282657"/>
    <w:rsid w:val="5976323A"/>
    <w:rsid w:val="59936D5E"/>
    <w:rsid w:val="5A0DF876"/>
    <w:rsid w:val="5AC9FBE8"/>
    <w:rsid w:val="5ADB4938"/>
    <w:rsid w:val="5AE69995"/>
    <w:rsid w:val="5AF7EF6B"/>
    <w:rsid w:val="5B162060"/>
    <w:rsid w:val="5B2B0986"/>
    <w:rsid w:val="5B459327"/>
    <w:rsid w:val="5B74E48B"/>
    <w:rsid w:val="5B9D1257"/>
    <w:rsid w:val="5BE33A1A"/>
    <w:rsid w:val="5C0F18DB"/>
    <w:rsid w:val="5C5F76DD"/>
    <w:rsid w:val="5CEA95F3"/>
    <w:rsid w:val="5D1E567A"/>
    <w:rsid w:val="5D27E7FC"/>
    <w:rsid w:val="5D6AF7DE"/>
    <w:rsid w:val="5D6EA8F9"/>
    <w:rsid w:val="5D9E9E5B"/>
    <w:rsid w:val="5DB0CCCA"/>
    <w:rsid w:val="5DE5A28F"/>
    <w:rsid w:val="5E6569FF"/>
    <w:rsid w:val="5EE7B451"/>
    <w:rsid w:val="5EF372B2"/>
    <w:rsid w:val="5EF84EFC"/>
    <w:rsid w:val="5F6BAD6E"/>
    <w:rsid w:val="5F89439F"/>
    <w:rsid w:val="5F96DF6B"/>
    <w:rsid w:val="5FCB6741"/>
    <w:rsid w:val="5FE1160C"/>
    <w:rsid w:val="5FE7FC7B"/>
    <w:rsid w:val="6010D834"/>
    <w:rsid w:val="604B414B"/>
    <w:rsid w:val="60780B41"/>
    <w:rsid w:val="608DD35D"/>
    <w:rsid w:val="60F48832"/>
    <w:rsid w:val="610875B3"/>
    <w:rsid w:val="61384FFB"/>
    <w:rsid w:val="61A4D6CF"/>
    <w:rsid w:val="61AB8262"/>
    <w:rsid w:val="61AD9748"/>
    <w:rsid w:val="61C450D6"/>
    <w:rsid w:val="61F5CCB4"/>
    <w:rsid w:val="62A48672"/>
    <w:rsid w:val="62F72BAA"/>
    <w:rsid w:val="6304A95E"/>
    <w:rsid w:val="6331F4B0"/>
    <w:rsid w:val="6349ACE1"/>
    <w:rsid w:val="63529345"/>
    <w:rsid w:val="635813FC"/>
    <w:rsid w:val="635ADDE5"/>
    <w:rsid w:val="638BA2CA"/>
    <w:rsid w:val="63A1A39E"/>
    <w:rsid w:val="63BCC089"/>
    <w:rsid w:val="63D3FF83"/>
    <w:rsid w:val="642B0C96"/>
    <w:rsid w:val="64566CBA"/>
    <w:rsid w:val="646CAA3B"/>
    <w:rsid w:val="64793D73"/>
    <w:rsid w:val="64861895"/>
    <w:rsid w:val="649702AC"/>
    <w:rsid w:val="64987721"/>
    <w:rsid w:val="64A936E4"/>
    <w:rsid w:val="65155343"/>
    <w:rsid w:val="652F1356"/>
    <w:rsid w:val="654B29C7"/>
    <w:rsid w:val="6563CA18"/>
    <w:rsid w:val="657164CC"/>
    <w:rsid w:val="65CD1398"/>
    <w:rsid w:val="6604171B"/>
    <w:rsid w:val="667CAA0E"/>
    <w:rsid w:val="66BC75D0"/>
    <w:rsid w:val="66C81ADD"/>
    <w:rsid w:val="67322B4B"/>
    <w:rsid w:val="6741AAB1"/>
    <w:rsid w:val="677D450D"/>
    <w:rsid w:val="67AF3648"/>
    <w:rsid w:val="67E43985"/>
    <w:rsid w:val="6852FD0C"/>
    <w:rsid w:val="68C17665"/>
    <w:rsid w:val="68C23479"/>
    <w:rsid w:val="68FB5AA8"/>
    <w:rsid w:val="69D14DC3"/>
    <w:rsid w:val="6A298953"/>
    <w:rsid w:val="6A3ECCA6"/>
    <w:rsid w:val="6A7CFE98"/>
    <w:rsid w:val="6A8DE4B4"/>
    <w:rsid w:val="6A94BE0B"/>
    <w:rsid w:val="6AABD9A5"/>
    <w:rsid w:val="6AF1D21D"/>
    <w:rsid w:val="6B174641"/>
    <w:rsid w:val="6B174FEF"/>
    <w:rsid w:val="6B20C188"/>
    <w:rsid w:val="6B306A6D"/>
    <w:rsid w:val="6B3260AB"/>
    <w:rsid w:val="6BC2D8DD"/>
    <w:rsid w:val="6BC8DE3F"/>
    <w:rsid w:val="6BCEBC0D"/>
    <w:rsid w:val="6BE967EE"/>
    <w:rsid w:val="6C0CE87E"/>
    <w:rsid w:val="6C1EDD30"/>
    <w:rsid w:val="6C31CBED"/>
    <w:rsid w:val="6C48359F"/>
    <w:rsid w:val="6C4BB54A"/>
    <w:rsid w:val="6CA7B721"/>
    <w:rsid w:val="6CE7ACAF"/>
    <w:rsid w:val="6D9E579D"/>
    <w:rsid w:val="6E270676"/>
    <w:rsid w:val="6F02A1F7"/>
    <w:rsid w:val="6F1F840C"/>
    <w:rsid w:val="6F250018"/>
    <w:rsid w:val="6F87C7AD"/>
    <w:rsid w:val="6FF53CA9"/>
    <w:rsid w:val="70412E02"/>
    <w:rsid w:val="7077CEF7"/>
    <w:rsid w:val="70989C3D"/>
    <w:rsid w:val="70F11526"/>
    <w:rsid w:val="716B192D"/>
    <w:rsid w:val="71BBF26F"/>
    <w:rsid w:val="71C89A96"/>
    <w:rsid w:val="71D988AB"/>
    <w:rsid w:val="71DE2C80"/>
    <w:rsid w:val="71ED65EE"/>
    <w:rsid w:val="71FD8D26"/>
    <w:rsid w:val="72534C30"/>
    <w:rsid w:val="727ABC5D"/>
    <w:rsid w:val="72A11063"/>
    <w:rsid w:val="72AD235A"/>
    <w:rsid w:val="72F69D06"/>
    <w:rsid w:val="7308E895"/>
    <w:rsid w:val="7310AA62"/>
    <w:rsid w:val="731CA290"/>
    <w:rsid w:val="73290AE6"/>
    <w:rsid w:val="732AD6E5"/>
    <w:rsid w:val="738F370E"/>
    <w:rsid w:val="73DAC097"/>
    <w:rsid w:val="740CAE7E"/>
    <w:rsid w:val="744FC475"/>
    <w:rsid w:val="7468B94F"/>
    <w:rsid w:val="74A95855"/>
    <w:rsid w:val="74B9AADF"/>
    <w:rsid w:val="74FF0D59"/>
    <w:rsid w:val="7504A2E4"/>
    <w:rsid w:val="752DF222"/>
    <w:rsid w:val="7554A192"/>
    <w:rsid w:val="755F0706"/>
    <w:rsid w:val="75CCF3E0"/>
    <w:rsid w:val="75D4690E"/>
    <w:rsid w:val="760433DB"/>
    <w:rsid w:val="7624C9B7"/>
    <w:rsid w:val="76596E33"/>
    <w:rsid w:val="76641B4F"/>
    <w:rsid w:val="76746A5C"/>
    <w:rsid w:val="7691A7E3"/>
    <w:rsid w:val="76A72871"/>
    <w:rsid w:val="7744FAF2"/>
    <w:rsid w:val="7779F687"/>
    <w:rsid w:val="77F37E99"/>
    <w:rsid w:val="780EEB9C"/>
    <w:rsid w:val="782D1DC1"/>
    <w:rsid w:val="782E0CC0"/>
    <w:rsid w:val="78CCD5D7"/>
    <w:rsid w:val="790302F0"/>
    <w:rsid w:val="798DBEE6"/>
    <w:rsid w:val="7999555E"/>
    <w:rsid w:val="79B1AAE6"/>
    <w:rsid w:val="79B52036"/>
    <w:rsid w:val="79D6E75B"/>
    <w:rsid w:val="79E9A224"/>
    <w:rsid w:val="79EF7563"/>
    <w:rsid w:val="7A4B9C72"/>
    <w:rsid w:val="7AEEF802"/>
    <w:rsid w:val="7B467CF7"/>
    <w:rsid w:val="7B5227DC"/>
    <w:rsid w:val="7B61FF71"/>
    <w:rsid w:val="7B8C0F80"/>
    <w:rsid w:val="7C2F88C0"/>
    <w:rsid w:val="7C4E3AB1"/>
    <w:rsid w:val="7C635E55"/>
    <w:rsid w:val="7C83621E"/>
    <w:rsid w:val="7C8BE888"/>
    <w:rsid w:val="7CED7035"/>
    <w:rsid w:val="7D6D549E"/>
    <w:rsid w:val="7DA44F6A"/>
    <w:rsid w:val="7DD65111"/>
    <w:rsid w:val="7E0AE615"/>
    <w:rsid w:val="7E5CDAC4"/>
    <w:rsid w:val="7EB5495F"/>
    <w:rsid w:val="7ECB7E28"/>
    <w:rsid w:val="7ED01B54"/>
    <w:rsid w:val="7F253416"/>
    <w:rsid w:val="7F2D224C"/>
    <w:rsid w:val="7F51E573"/>
    <w:rsid w:val="7FAA0A35"/>
    <w:rsid w:val="7FC18D1B"/>
    <w:rsid w:val="7FF5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8FE3508A-D990-4484-A28C-C838CB36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D22"/>
    <w:pPr>
      <w:spacing w:after="60"/>
      <w:jc w:val="both"/>
    </w:pPr>
    <w:rPr>
      <w:rFonts w:ascii="Arial" w:hAnsi="Arial"/>
      <w:sz w:val="22"/>
      <w:szCs w:val="24"/>
      <w:lang w:val="en-GB" w:eastAsia="en-US"/>
    </w:rPr>
  </w:style>
  <w:style w:type="paragraph" w:styleId="Heading1">
    <w:name w:val="heading 1"/>
    <w:basedOn w:val="Normal"/>
    <w:next w:val="Normal"/>
    <w:link w:val="Heading1Char"/>
    <w:qFormat/>
    <w:rsid w:val="008F7F43"/>
    <w:pPr>
      <w:keepNext/>
      <w:numPr>
        <w:numId w:val="8"/>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uiPriority w:val="99"/>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character" w:styleId="UnresolvedMention">
    <w:name w:val="Unresolved Mention"/>
    <w:basedOn w:val="DefaultParagraphFont"/>
    <w:uiPriority w:val="99"/>
    <w:unhideWhenUsed/>
    <w:rsid w:val="00726F31"/>
    <w:rPr>
      <w:color w:val="605E5C"/>
      <w:shd w:val="clear" w:color="auto" w:fill="E1DFDD"/>
    </w:rPr>
  </w:style>
  <w:style w:type="character" w:customStyle="1" w:styleId="Heading1Char">
    <w:name w:val="Heading 1 Char"/>
    <w:basedOn w:val="DefaultParagraphFont"/>
    <w:link w:val="Heading1"/>
    <w:rsid w:val="00282546"/>
    <w:rPr>
      <w:rFonts w:ascii="Century Gothic" w:hAnsi="Century Gothic"/>
      <w:b/>
      <w:smallCaps/>
      <w:spacing w:val="-2"/>
      <w:sz w:val="28"/>
      <w:lang w:val="en-GB" w:eastAsia="en-US"/>
    </w:rPr>
  </w:style>
  <w:style w:type="character" w:customStyle="1" w:styleId="FootnoteTextChar">
    <w:name w:val="Footnote Text Char"/>
    <w:basedOn w:val="DefaultParagraphFont"/>
    <w:link w:val="FootnoteText"/>
    <w:uiPriority w:val="99"/>
    <w:semiHidden/>
    <w:rsid w:val="00E95475"/>
    <w:rPr>
      <w:rFonts w:ascii="Courier" w:hAnsi="Courier"/>
      <w:sz w:val="22"/>
      <w:lang w:eastAsia="en-US"/>
    </w:rPr>
  </w:style>
  <w:style w:type="paragraph" w:styleId="Revision">
    <w:name w:val="Revision"/>
    <w:hidden/>
    <w:uiPriority w:val="71"/>
    <w:semiHidden/>
    <w:rsid w:val="006D3061"/>
    <w:rPr>
      <w:rFonts w:ascii="Arial" w:hAnsi="Arial"/>
      <w:sz w:val="22"/>
      <w:szCs w:val="24"/>
      <w:lang w:val="en-GB" w:eastAsia="en-US"/>
    </w:rPr>
  </w:style>
  <w:style w:type="character" w:styleId="PlaceholderText">
    <w:name w:val="Placeholder Text"/>
    <w:basedOn w:val="DefaultParagraphFont"/>
    <w:uiPriority w:val="99"/>
    <w:semiHidden/>
    <w:rsid w:val="00375B11"/>
    <w:rPr>
      <w:color w:val="808080"/>
    </w:rPr>
  </w:style>
  <w:style w:type="character" w:styleId="Mention">
    <w:name w:val="Mention"/>
    <w:basedOn w:val="DefaultParagraphFont"/>
    <w:uiPriority w:val="99"/>
    <w:unhideWhenUsed/>
    <w:rsid w:val="00542037"/>
    <w:rPr>
      <w:color w:val="2B579A"/>
      <w:shd w:val="clear" w:color="auto" w:fill="E1DFDD"/>
    </w:rPr>
  </w:style>
  <w:style w:type="character" w:customStyle="1" w:styleId="HeaderChar">
    <w:name w:val="Header Char"/>
    <w:basedOn w:val="DefaultParagraphFont"/>
    <w:link w:val="Header"/>
    <w:uiPriority w:val="99"/>
    <w:rsid w:val="00625D17"/>
    <w:rPr>
      <w:rFonts w:ascii="Arial" w:hAnsi="Arial"/>
      <w:sz w:val="22"/>
      <w:szCs w:val="24"/>
      <w:lang w:val="en-GB" w:eastAsia="en-US"/>
    </w:rPr>
  </w:style>
  <w:style w:type="character" w:customStyle="1" w:styleId="FooterChar">
    <w:name w:val="Footer Char"/>
    <w:basedOn w:val="DefaultParagraphFont"/>
    <w:link w:val="Footer"/>
    <w:rsid w:val="00625D17"/>
    <w:rPr>
      <w:rFonts w:ascii="Arial" w:hAnsi="Arial"/>
      <w:sz w:val="22"/>
      <w:szCs w:val="24"/>
      <w:lang w:val="en-GB" w:eastAsia="en-US"/>
    </w:rPr>
  </w:style>
  <w:style w:type="character" w:customStyle="1" w:styleId="CommentTextChar">
    <w:name w:val="Comment Text Char"/>
    <w:basedOn w:val="DefaultParagraphFont"/>
    <w:link w:val="CommentText"/>
    <w:uiPriority w:val="99"/>
    <w:rsid w:val="000E32FF"/>
    <w:rPr>
      <w:rFonts w:ascii="Arial" w:hAnsi="Arial"/>
      <w:sz w:val="22"/>
      <w:lang w:val="en-GB" w:eastAsia="en-US"/>
    </w:rPr>
  </w:style>
  <w:style w:type="paragraph" w:customStyle="1" w:styleId="paragraph">
    <w:name w:val="paragraph"/>
    <w:basedOn w:val="Normal"/>
    <w:rsid w:val="001C777D"/>
    <w:pPr>
      <w:spacing w:before="100" w:beforeAutospacing="1" w:after="100" w:afterAutospacing="1"/>
      <w:jc w:val="left"/>
    </w:pPr>
    <w:rPr>
      <w:rFonts w:ascii="Times New Roman" w:hAnsi="Times New Roman"/>
      <w:sz w:val="24"/>
      <w:lang w:val="en-US"/>
    </w:rPr>
  </w:style>
  <w:style w:type="character" w:customStyle="1" w:styleId="normaltextrun">
    <w:name w:val="normaltextrun"/>
    <w:basedOn w:val="DefaultParagraphFont"/>
    <w:rsid w:val="001C777D"/>
  </w:style>
  <w:style w:type="character" w:customStyle="1" w:styleId="eop">
    <w:name w:val="eop"/>
    <w:basedOn w:val="DefaultParagraphFont"/>
    <w:rsid w:val="001C777D"/>
  </w:style>
  <w:style w:type="paragraph" w:customStyle="1" w:styleId="pf0">
    <w:name w:val="pf0"/>
    <w:basedOn w:val="Normal"/>
    <w:rsid w:val="00A7429B"/>
    <w:pPr>
      <w:spacing w:before="100" w:beforeAutospacing="1" w:after="100" w:afterAutospacing="1"/>
      <w:jc w:val="left"/>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4362">
      <w:bodyDiv w:val="1"/>
      <w:marLeft w:val="0"/>
      <w:marRight w:val="0"/>
      <w:marTop w:val="0"/>
      <w:marBottom w:val="0"/>
      <w:divBdr>
        <w:top w:val="none" w:sz="0" w:space="0" w:color="auto"/>
        <w:left w:val="none" w:sz="0" w:space="0" w:color="auto"/>
        <w:bottom w:val="none" w:sz="0" w:space="0" w:color="auto"/>
        <w:right w:val="none" w:sz="0" w:space="0" w:color="auto"/>
      </w:divBdr>
    </w:div>
    <w:div w:id="68307785">
      <w:bodyDiv w:val="1"/>
      <w:marLeft w:val="0"/>
      <w:marRight w:val="0"/>
      <w:marTop w:val="0"/>
      <w:marBottom w:val="0"/>
      <w:divBdr>
        <w:top w:val="none" w:sz="0" w:space="0" w:color="auto"/>
        <w:left w:val="none" w:sz="0" w:space="0" w:color="auto"/>
        <w:bottom w:val="none" w:sz="0" w:space="0" w:color="auto"/>
        <w:right w:val="none" w:sz="0" w:space="0" w:color="auto"/>
      </w:divBdr>
      <w:divsChild>
        <w:div w:id="1498418207">
          <w:marLeft w:val="0"/>
          <w:marRight w:val="0"/>
          <w:marTop w:val="0"/>
          <w:marBottom w:val="0"/>
          <w:divBdr>
            <w:top w:val="none" w:sz="0" w:space="0" w:color="auto"/>
            <w:left w:val="none" w:sz="0" w:space="0" w:color="auto"/>
            <w:bottom w:val="none" w:sz="0" w:space="0" w:color="auto"/>
            <w:right w:val="none" w:sz="0" w:space="0" w:color="auto"/>
          </w:divBdr>
        </w:div>
      </w:divsChild>
    </w:div>
    <w:div w:id="142046919">
      <w:bodyDiv w:val="1"/>
      <w:marLeft w:val="0"/>
      <w:marRight w:val="0"/>
      <w:marTop w:val="0"/>
      <w:marBottom w:val="0"/>
      <w:divBdr>
        <w:top w:val="none" w:sz="0" w:space="0" w:color="auto"/>
        <w:left w:val="none" w:sz="0" w:space="0" w:color="auto"/>
        <w:bottom w:val="none" w:sz="0" w:space="0" w:color="auto"/>
        <w:right w:val="none" w:sz="0" w:space="0" w:color="auto"/>
      </w:divBdr>
    </w:div>
    <w:div w:id="171073092">
      <w:bodyDiv w:val="1"/>
      <w:marLeft w:val="0"/>
      <w:marRight w:val="0"/>
      <w:marTop w:val="0"/>
      <w:marBottom w:val="0"/>
      <w:divBdr>
        <w:top w:val="none" w:sz="0" w:space="0" w:color="auto"/>
        <w:left w:val="none" w:sz="0" w:space="0" w:color="auto"/>
        <w:bottom w:val="none" w:sz="0" w:space="0" w:color="auto"/>
        <w:right w:val="none" w:sz="0" w:space="0" w:color="auto"/>
      </w:divBdr>
    </w:div>
    <w:div w:id="311099726">
      <w:bodyDiv w:val="1"/>
      <w:marLeft w:val="0"/>
      <w:marRight w:val="0"/>
      <w:marTop w:val="0"/>
      <w:marBottom w:val="0"/>
      <w:divBdr>
        <w:top w:val="none" w:sz="0" w:space="0" w:color="auto"/>
        <w:left w:val="none" w:sz="0" w:space="0" w:color="auto"/>
        <w:bottom w:val="none" w:sz="0" w:space="0" w:color="auto"/>
        <w:right w:val="none" w:sz="0" w:space="0" w:color="auto"/>
      </w:divBdr>
    </w:div>
    <w:div w:id="336004150">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75992942">
      <w:bodyDiv w:val="1"/>
      <w:marLeft w:val="0"/>
      <w:marRight w:val="0"/>
      <w:marTop w:val="0"/>
      <w:marBottom w:val="0"/>
      <w:divBdr>
        <w:top w:val="none" w:sz="0" w:space="0" w:color="auto"/>
        <w:left w:val="none" w:sz="0" w:space="0" w:color="auto"/>
        <w:bottom w:val="none" w:sz="0" w:space="0" w:color="auto"/>
        <w:right w:val="none" w:sz="0" w:space="0" w:color="auto"/>
      </w:divBdr>
    </w:div>
    <w:div w:id="526871683">
      <w:bodyDiv w:val="1"/>
      <w:marLeft w:val="0"/>
      <w:marRight w:val="0"/>
      <w:marTop w:val="0"/>
      <w:marBottom w:val="0"/>
      <w:divBdr>
        <w:top w:val="none" w:sz="0" w:space="0" w:color="auto"/>
        <w:left w:val="none" w:sz="0" w:space="0" w:color="auto"/>
        <w:bottom w:val="none" w:sz="0" w:space="0" w:color="auto"/>
        <w:right w:val="none" w:sz="0" w:space="0" w:color="auto"/>
      </w:divBdr>
    </w:div>
    <w:div w:id="590890000">
      <w:bodyDiv w:val="1"/>
      <w:marLeft w:val="0"/>
      <w:marRight w:val="0"/>
      <w:marTop w:val="0"/>
      <w:marBottom w:val="0"/>
      <w:divBdr>
        <w:top w:val="none" w:sz="0" w:space="0" w:color="auto"/>
        <w:left w:val="none" w:sz="0" w:space="0" w:color="auto"/>
        <w:bottom w:val="none" w:sz="0" w:space="0" w:color="auto"/>
        <w:right w:val="none" w:sz="0" w:space="0" w:color="auto"/>
      </w:divBdr>
    </w:div>
    <w:div w:id="671835129">
      <w:bodyDiv w:val="1"/>
      <w:marLeft w:val="0"/>
      <w:marRight w:val="0"/>
      <w:marTop w:val="0"/>
      <w:marBottom w:val="0"/>
      <w:divBdr>
        <w:top w:val="none" w:sz="0" w:space="0" w:color="auto"/>
        <w:left w:val="none" w:sz="0" w:space="0" w:color="auto"/>
        <w:bottom w:val="none" w:sz="0" w:space="0" w:color="auto"/>
        <w:right w:val="none" w:sz="0" w:space="0" w:color="auto"/>
      </w:divBdr>
    </w:div>
    <w:div w:id="708575475">
      <w:bodyDiv w:val="1"/>
      <w:marLeft w:val="0"/>
      <w:marRight w:val="0"/>
      <w:marTop w:val="0"/>
      <w:marBottom w:val="0"/>
      <w:divBdr>
        <w:top w:val="none" w:sz="0" w:space="0" w:color="auto"/>
        <w:left w:val="none" w:sz="0" w:space="0" w:color="auto"/>
        <w:bottom w:val="none" w:sz="0" w:space="0" w:color="auto"/>
        <w:right w:val="none" w:sz="0" w:space="0" w:color="auto"/>
      </w:divBdr>
    </w:div>
    <w:div w:id="797188184">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66260372">
      <w:bodyDiv w:val="1"/>
      <w:marLeft w:val="0"/>
      <w:marRight w:val="0"/>
      <w:marTop w:val="0"/>
      <w:marBottom w:val="0"/>
      <w:divBdr>
        <w:top w:val="none" w:sz="0" w:space="0" w:color="auto"/>
        <w:left w:val="none" w:sz="0" w:space="0" w:color="auto"/>
        <w:bottom w:val="none" w:sz="0" w:space="0" w:color="auto"/>
        <w:right w:val="none" w:sz="0" w:space="0" w:color="auto"/>
      </w:divBdr>
    </w:div>
    <w:div w:id="871765197">
      <w:bodyDiv w:val="1"/>
      <w:marLeft w:val="0"/>
      <w:marRight w:val="0"/>
      <w:marTop w:val="0"/>
      <w:marBottom w:val="0"/>
      <w:divBdr>
        <w:top w:val="none" w:sz="0" w:space="0" w:color="auto"/>
        <w:left w:val="none" w:sz="0" w:space="0" w:color="auto"/>
        <w:bottom w:val="none" w:sz="0" w:space="0" w:color="auto"/>
        <w:right w:val="none" w:sz="0" w:space="0" w:color="auto"/>
      </w:divBdr>
    </w:div>
    <w:div w:id="883251689">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136147699">
      <w:bodyDiv w:val="1"/>
      <w:marLeft w:val="0"/>
      <w:marRight w:val="0"/>
      <w:marTop w:val="0"/>
      <w:marBottom w:val="0"/>
      <w:divBdr>
        <w:top w:val="none" w:sz="0" w:space="0" w:color="auto"/>
        <w:left w:val="none" w:sz="0" w:space="0" w:color="auto"/>
        <w:bottom w:val="none" w:sz="0" w:space="0" w:color="auto"/>
        <w:right w:val="none" w:sz="0" w:space="0" w:color="auto"/>
      </w:divBdr>
    </w:div>
    <w:div w:id="1151408915">
      <w:bodyDiv w:val="1"/>
      <w:marLeft w:val="0"/>
      <w:marRight w:val="0"/>
      <w:marTop w:val="0"/>
      <w:marBottom w:val="0"/>
      <w:divBdr>
        <w:top w:val="none" w:sz="0" w:space="0" w:color="auto"/>
        <w:left w:val="none" w:sz="0" w:space="0" w:color="auto"/>
        <w:bottom w:val="none" w:sz="0" w:space="0" w:color="auto"/>
        <w:right w:val="none" w:sz="0" w:space="0" w:color="auto"/>
      </w:divBdr>
      <w:divsChild>
        <w:div w:id="10425383">
          <w:marLeft w:val="0"/>
          <w:marRight w:val="0"/>
          <w:marTop w:val="0"/>
          <w:marBottom w:val="0"/>
          <w:divBdr>
            <w:top w:val="none" w:sz="0" w:space="0" w:color="auto"/>
            <w:left w:val="none" w:sz="0" w:space="0" w:color="auto"/>
            <w:bottom w:val="none" w:sz="0" w:space="0" w:color="auto"/>
            <w:right w:val="none" w:sz="0" w:space="0" w:color="auto"/>
          </w:divBdr>
          <w:divsChild>
            <w:div w:id="2079864082">
              <w:marLeft w:val="0"/>
              <w:marRight w:val="0"/>
              <w:marTop w:val="0"/>
              <w:marBottom w:val="0"/>
              <w:divBdr>
                <w:top w:val="none" w:sz="0" w:space="0" w:color="auto"/>
                <w:left w:val="none" w:sz="0" w:space="0" w:color="auto"/>
                <w:bottom w:val="none" w:sz="0" w:space="0" w:color="auto"/>
                <w:right w:val="none" w:sz="0" w:space="0" w:color="auto"/>
              </w:divBdr>
            </w:div>
          </w:divsChild>
        </w:div>
        <w:div w:id="355233016">
          <w:marLeft w:val="0"/>
          <w:marRight w:val="0"/>
          <w:marTop w:val="0"/>
          <w:marBottom w:val="0"/>
          <w:divBdr>
            <w:top w:val="none" w:sz="0" w:space="0" w:color="auto"/>
            <w:left w:val="none" w:sz="0" w:space="0" w:color="auto"/>
            <w:bottom w:val="none" w:sz="0" w:space="0" w:color="auto"/>
            <w:right w:val="none" w:sz="0" w:space="0" w:color="auto"/>
          </w:divBdr>
          <w:divsChild>
            <w:div w:id="1226916943">
              <w:marLeft w:val="0"/>
              <w:marRight w:val="0"/>
              <w:marTop w:val="0"/>
              <w:marBottom w:val="0"/>
              <w:divBdr>
                <w:top w:val="none" w:sz="0" w:space="0" w:color="auto"/>
                <w:left w:val="none" w:sz="0" w:space="0" w:color="auto"/>
                <w:bottom w:val="none" w:sz="0" w:space="0" w:color="auto"/>
                <w:right w:val="none" w:sz="0" w:space="0" w:color="auto"/>
              </w:divBdr>
            </w:div>
          </w:divsChild>
        </w:div>
        <w:div w:id="670449936">
          <w:marLeft w:val="0"/>
          <w:marRight w:val="0"/>
          <w:marTop w:val="0"/>
          <w:marBottom w:val="0"/>
          <w:divBdr>
            <w:top w:val="none" w:sz="0" w:space="0" w:color="auto"/>
            <w:left w:val="none" w:sz="0" w:space="0" w:color="auto"/>
            <w:bottom w:val="none" w:sz="0" w:space="0" w:color="auto"/>
            <w:right w:val="none" w:sz="0" w:space="0" w:color="auto"/>
          </w:divBdr>
          <w:divsChild>
            <w:div w:id="985670726">
              <w:marLeft w:val="0"/>
              <w:marRight w:val="0"/>
              <w:marTop w:val="0"/>
              <w:marBottom w:val="0"/>
              <w:divBdr>
                <w:top w:val="none" w:sz="0" w:space="0" w:color="auto"/>
                <w:left w:val="none" w:sz="0" w:space="0" w:color="auto"/>
                <w:bottom w:val="none" w:sz="0" w:space="0" w:color="auto"/>
                <w:right w:val="none" w:sz="0" w:space="0" w:color="auto"/>
              </w:divBdr>
            </w:div>
          </w:divsChild>
        </w:div>
        <w:div w:id="681786274">
          <w:marLeft w:val="0"/>
          <w:marRight w:val="0"/>
          <w:marTop w:val="0"/>
          <w:marBottom w:val="0"/>
          <w:divBdr>
            <w:top w:val="none" w:sz="0" w:space="0" w:color="auto"/>
            <w:left w:val="none" w:sz="0" w:space="0" w:color="auto"/>
            <w:bottom w:val="none" w:sz="0" w:space="0" w:color="auto"/>
            <w:right w:val="none" w:sz="0" w:space="0" w:color="auto"/>
          </w:divBdr>
          <w:divsChild>
            <w:div w:id="1636059732">
              <w:marLeft w:val="0"/>
              <w:marRight w:val="0"/>
              <w:marTop w:val="0"/>
              <w:marBottom w:val="0"/>
              <w:divBdr>
                <w:top w:val="none" w:sz="0" w:space="0" w:color="auto"/>
                <w:left w:val="none" w:sz="0" w:space="0" w:color="auto"/>
                <w:bottom w:val="none" w:sz="0" w:space="0" w:color="auto"/>
                <w:right w:val="none" w:sz="0" w:space="0" w:color="auto"/>
              </w:divBdr>
            </w:div>
          </w:divsChild>
        </w:div>
        <w:div w:id="1116023172">
          <w:marLeft w:val="0"/>
          <w:marRight w:val="0"/>
          <w:marTop w:val="0"/>
          <w:marBottom w:val="0"/>
          <w:divBdr>
            <w:top w:val="none" w:sz="0" w:space="0" w:color="auto"/>
            <w:left w:val="none" w:sz="0" w:space="0" w:color="auto"/>
            <w:bottom w:val="none" w:sz="0" w:space="0" w:color="auto"/>
            <w:right w:val="none" w:sz="0" w:space="0" w:color="auto"/>
          </w:divBdr>
          <w:divsChild>
            <w:div w:id="704251996">
              <w:marLeft w:val="0"/>
              <w:marRight w:val="0"/>
              <w:marTop w:val="0"/>
              <w:marBottom w:val="0"/>
              <w:divBdr>
                <w:top w:val="none" w:sz="0" w:space="0" w:color="auto"/>
                <w:left w:val="none" w:sz="0" w:space="0" w:color="auto"/>
                <w:bottom w:val="none" w:sz="0" w:space="0" w:color="auto"/>
                <w:right w:val="none" w:sz="0" w:space="0" w:color="auto"/>
              </w:divBdr>
            </w:div>
            <w:div w:id="1068573849">
              <w:marLeft w:val="0"/>
              <w:marRight w:val="0"/>
              <w:marTop w:val="0"/>
              <w:marBottom w:val="0"/>
              <w:divBdr>
                <w:top w:val="none" w:sz="0" w:space="0" w:color="auto"/>
                <w:left w:val="none" w:sz="0" w:space="0" w:color="auto"/>
                <w:bottom w:val="none" w:sz="0" w:space="0" w:color="auto"/>
                <w:right w:val="none" w:sz="0" w:space="0" w:color="auto"/>
              </w:divBdr>
            </w:div>
          </w:divsChild>
        </w:div>
        <w:div w:id="1153060938">
          <w:marLeft w:val="0"/>
          <w:marRight w:val="0"/>
          <w:marTop w:val="0"/>
          <w:marBottom w:val="0"/>
          <w:divBdr>
            <w:top w:val="none" w:sz="0" w:space="0" w:color="auto"/>
            <w:left w:val="none" w:sz="0" w:space="0" w:color="auto"/>
            <w:bottom w:val="none" w:sz="0" w:space="0" w:color="auto"/>
            <w:right w:val="none" w:sz="0" w:space="0" w:color="auto"/>
          </w:divBdr>
          <w:divsChild>
            <w:div w:id="1255286752">
              <w:marLeft w:val="0"/>
              <w:marRight w:val="0"/>
              <w:marTop w:val="0"/>
              <w:marBottom w:val="0"/>
              <w:divBdr>
                <w:top w:val="none" w:sz="0" w:space="0" w:color="auto"/>
                <w:left w:val="none" w:sz="0" w:space="0" w:color="auto"/>
                <w:bottom w:val="none" w:sz="0" w:space="0" w:color="auto"/>
                <w:right w:val="none" w:sz="0" w:space="0" w:color="auto"/>
              </w:divBdr>
            </w:div>
          </w:divsChild>
        </w:div>
        <w:div w:id="2109232793">
          <w:marLeft w:val="0"/>
          <w:marRight w:val="0"/>
          <w:marTop w:val="0"/>
          <w:marBottom w:val="0"/>
          <w:divBdr>
            <w:top w:val="none" w:sz="0" w:space="0" w:color="auto"/>
            <w:left w:val="none" w:sz="0" w:space="0" w:color="auto"/>
            <w:bottom w:val="none" w:sz="0" w:space="0" w:color="auto"/>
            <w:right w:val="none" w:sz="0" w:space="0" w:color="auto"/>
          </w:divBdr>
          <w:divsChild>
            <w:div w:id="745997402">
              <w:marLeft w:val="0"/>
              <w:marRight w:val="0"/>
              <w:marTop w:val="0"/>
              <w:marBottom w:val="0"/>
              <w:divBdr>
                <w:top w:val="none" w:sz="0" w:space="0" w:color="auto"/>
                <w:left w:val="none" w:sz="0" w:space="0" w:color="auto"/>
                <w:bottom w:val="none" w:sz="0" w:space="0" w:color="auto"/>
                <w:right w:val="none" w:sz="0" w:space="0" w:color="auto"/>
              </w:divBdr>
            </w:div>
          </w:divsChild>
        </w:div>
        <w:div w:id="2136747977">
          <w:marLeft w:val="0"/>
          <w:marRight w:val="0"/>
          <w:marTop w:val="0"/>
          <w:marBottom w:val="0"/>
          <w:divBdr>
            <w:top w:val="none" w:sz="0" w:space="0" w:color="auto"/>
            <w:left w:val="none" w:sz="0" w:space="0" w:color="auto"/>
            <w:bottom w:val="none" w:sz="0" w:space="0" w:color="auto"/>
            <w:right w:val="none" w:sz="0" w:space="0" w:color="auto"/>
          </w:divBdr>
          <w:divsChild>
            <w:div w:id="16101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535370">
      <w:bodyDiv w:val="1"/>
      <w:marLeft w:val="0"/>
      <w:marRight w:val="0"/>
      <w:marTop w:val="0"/>
      <w:marBottom w:val="0"/>
      <w:divBdr>
        <w:top w:val="none" w:sz="0" w:space="0" w:color="auto"/>
        <w:left w:val="none" w:sz="0" w:space="0" w:color="auto"/>
        <w:bottom w:val="none" w:sz="0" w:space="0" w:color="auto"/>
        <w:right w:val="none" w:sz="0" w:space="0" w:color="auto"/>
      </w:divBdr>
    </w:div>
    <w:div w:id="1170750197">
      <w:bodyDiv w:val="1"/>
      <w:marLeft w:val="0"/>
      <w:marRight w:val="0"/>
      <w:marTop w:val="0"/>
      <w:marBottom w:val="0"/>
      <w:divBdr>
        <w:top w:val="none" w:sz="0" w:space="0" w:color="auto"/>
        <w:left w:val="none" w:sz="0" w:space="0" w:color="auto"/>
        <w:bottom w:val="none" w:sz="0" w:space="0" w:color="auto"/>
        <w:right w:val="none" w:sz="0" w:space="0" w:color="auto"/>
      </w:divBdr>
    </w:div>
    <w:div w:id="1182889101">
      <w:bodyDiv w:val="1"/>
      <w:marLeft w:val="0"/>
      <w:marRight w:val="0"/>
      <w:marTop w:val="0"/>
      <w:marBottom w:val="0"/>
      <w:divBdr>
        <w:top w:val="none" w:sz="0" w:space="0" w:color="auto"/>
        <w:left w:val="none" w:sz="0" w:space="0" w:color="auto"/>
        <w:bottom w:val="none" w:sz="0" w:space="0" w:color="auto"/>
        <w:right w:val="none" w:sz="0" w:space="0" w:color="auto"/>
      </w:divBdr>
    </w:div>
    <w:div w:id="1211504100">
      <w:bodyDiv w:val="1"/>
      <w:marLeft w:val="0"/>
      <w:marRight w:val="0"/>
      <w:marTop w:val="0"/>
      <w:marBottom w:val="0"/>
      <w:divBdr>
        <w:top w:val="none" w:sz="0" w:space="0" w:color="auto"/>
        <w:left w:val="none" w:sz="0" w:space="0" w:color="auto"/>
        <w:bottom w:val="none" w:sz="0" w:space="0" w:color="auto"/>
        <w:right w:val="none" w:sz="0" w:space="0" w:color="auto"/>
      </w:divBdr>
    </w:div>
    <w:div w:id="1232158360">
      <w:bodyDiv w:val="1"/>
      <w:marLeft w:val="0"/>
      <w:marRight w:val="0"/>
      <w:marTop w:val="0"/>
      <w:marBottom w:val="0"/>
      <w:divBdr>
        <w:top w:val="none" w:sz="0" w:space="0" w:color="auto"/>
        <w:left w:val="none" w:sz="0" w:space="0" w:color="auto"/>
        <w:bottom w:val="none" w:sz="0" w:space="0" w:color="auto"/>
        <w:right w:val="none" w:sz="0" w:space="0" w:color="auto"/>
      </w:divBdr>
    </w:div>
    <w:div w:id="1265846257">
      <w:bodyDiv w:val="1"/>
      <w:marLeft w:val="0"/>
      <w:marRight w:val="0"/>
      <w:marTop w:val="0"/>
      <w:marBottom w:val="0"/>
      <w:divBdr>
        <w:top w:val="none" w:sz="0" w:space="0" w:color="auto"/>
        <w:left w:val="none" w:sz="0" w:space="0" w:color="auto"/>
        <w:bottom w:val="none" w:sz="0" w:space="0" w:color="auto"/>
        <w:right w:val="none" w:sz="0" w:space="0" w:color="auto"/>
      </w:divBdr>
    </w:div>
    <w:div w:id="1321081489">
      <w:bodyDiv w:val="1"/>
      <w:marLeft w:val="0"/>
      <w:marRight w:val="0"/>
      <w:marTop w:val="0"/>
      <w:marBottom w:val="0"/>
      <w:divBdr>
        <w:top w:val="none" w:sz="0" w:space="0" w:color="auto"/>
        <w:left w:val="none" w:sz="0" w:space="0" w:color="auto"/>
        <w:bottom w:val="none" w:sz="0" w:space="0" w:color="auto"/>
        <w:right w:val="none" w:sz="0" w:space="0" w:color="auto"/>
      </w:divBdr>
    </w:div>
    <w:div w:id="1395737624">
      <w:bodyDiv w:val="1"/>
      <w:marLeft w:val="0"/>
      <w:marRight w:val="0"/>
      <w:marTop w:val="0"/>
      <w:marBottom w:val="0"/>
      <w:divBdr>
        <w:top w:val="none" w:sz="0" w:space="0" w:color="auto"/>
        <w:left w:val="none" w:sz="0" w:space="0" w:color="auto"/>
        <w:bottom w:val="none" w:sz="0" w:space="0" w:color="auto"/>
        <w:right w:val="none" w:sz="0" w:space="0" w:color="auto"/>
      </w:divBdr>
    </w:div>
    <w:div w:id="1400248430">
      <w:bodyDiv w:val="1"/>
      <w:marLeft w:val="0"/>
      <w:marRight w:val="0"/>
      <w:marTop w:val="0"/>
      <w:marBottom w:val="0"/>
      <w:divBdr>
        <w:top w:val="none" w:sz="0" w:space="0" w:color="auto"/>
        <w:left w:val="none" w:sz="0" w:space="0" w:color="auto"/>
        <w:bottom w:val="none" w:sz="0" w:space="0" w:color="auto"/>
        <w:right w:val="none" w:sz="0" w:space="0" w:color="auto"/>
      </w:divBdr>
    </w:div>
    <w:div w:id="1484160940">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04730036">
      <w:bodyDiv w:val="1"/>
      <w:marLeft w:val="0"/>
      <w:marRight w:val="0"/>
      <w:marTop w:val="0"/>
      <w:marBottom w:val="0"/>
      <w:divBdr>
        <w:top w:val="none" w:sz="0" w:space="0" w:color="auto"/>
        <w:left w:val="none" w:sz="0" w:space="0" w:color="auto"/>
        <w:bottom w:val="none" w:sz="0" w:space="0" w:color="auto"/>
        <w:right w:val="none" w:sz="0" w:space="0" w:color="auto"/>
      </w:divBdr>
    </w:div>
    <w:div w:id="1667633587">
      <w:bodyDiv w:val="1"/>
      <w:marLeft w:val="0"/>
      <w:marRight w:val="0"/>
      <w:marTop w:val="0"/>
      <w:marBottom w:val="0"/>
      <w:divBdr>
        <w:top w:val="none" w:sz="0" w:space="0" w:color="auto"/>
        <w:left w:val="none" w:sz="0" w:space="0" w:color="auto"/>
        <w:bottom w:val="none" w:sz="0" w:space="0" w:color="auto"/>
        <w:right w:val="none" w:sz="0" w:space="0" w:color="auto"/>
      </w:divBdr>
    </w:div>
    <w:div w:id="1671179250">
      <w:bodyDiv w:val="1"/>
      <w:marLeft w:val="0"/>
      <w:marRight w:val="0"/>
      <w:marTop w:val="0"/>
      <w:marBottom w:val="0"/>
      <w:divBdr>
        <w:top w:val="none" w:sz="0" w:space="0" w:color="auto"/>
        <w:left w:val="none" w:sz="0" w:space="0" w:color="auto"/>
        <w:bottom w:val="none" w:sz="0" w:space="0" w:color="auto"/>
        <w:right w:val="none" w:sz="0" w:space="0" w:color="auto"/>
      </w:divBdr>
    </w:div>
    <w:div w:id="167445647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85731489">
      <w:bodyDiv w:val="1"/>
      <w:marLeft w:val="0"/>
      <w:marRight w:val="0"/>
      <w:marTop w:val="0"/>
      <w:marBottom w:val="0"/>
      <w:divBdr>
        <w:top w:val="none" w:sz="0" w:space="0" w:color="auto"/>
        <w:left w:val="none" w:sz="0" w:space="0" w:color="auto"/>
        <w:bottom w:val="none" w:sz="0" w:space="0" w:color="auto"/>
        <w:right w:val="none" w:sz="0" w:space="0" w:color="auto"/>
      </w:divBdr>
    </w:div>
    <w:div w:id="1793592747">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74866120">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3189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opp.undp.org/document/project-document-template" TargetMode="External"/><Relationship Id="rId18" Type="http://schemas.openxmlformats.org/officeDocument/2006/relationships/hyperlink" Target="https://www.undp.org/sites/g/files/zskgke326/files/2023-05/ANNEX1_IRRF_2022_DRAFT_2023-04-25.docx" TargetMode="External"/><Relationship Id="rId26" Type="http://schemas.openxmlformats.org/officeDocument/2006/relationships/hyperlink" Target="https://popp.undp.org/UNDP_POPP_DOCUMENT_LIBRARY/Public/PPM_Formulate%20Programmes%20and%20Projects_Project%20Document%20Template.doc"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undp.sharepoint.com/teams/GPN-Portal/SitePages/Joint%20Directorate/UNDP-Funding-Windows.aspx?xsdata=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%3D%3D&amp;sdata=clN2dDBURk5LNzhWM051bEJLMkVJeEUzWnBSNDdEaHZhR04yamtvYjAvaz0%3D&amp;ovuser=b3e5db5e-2944-4837-99f5-7488ace54319%2Calessandra.muto%40undp.org&amp;OR=Teams-HL&amp;CT=1719339353837&amp;clickparams=eyJBcHBOYW1lIjoiVGVhbXMtRGVza3RvcCIsIkFwcFZlcnNpb24iOiI0OS8yNDA1MTYyMjIyMCIsIkhhc0ZlZGVyYXRlZFVzZXIiOmZhbHNlfQ%3D%3D" TargetMode="External"/><Relationship Id="rId17" Type="http://schemas.openxmlformats.org/officeDocument/2006/relationships/hyperlink" Target="https://undp.sharepoint.com/:v:/r/sites/StreamVideos/Shared%20Documents/Stream%20Migrated%20Videos/Quantum/Quantum%20Project%20Setup%20-%20Quantum%20Training%20Session,%2011%20January%202023-20230131_014326.mp4?csf=1&amp;web=1&amp;e=Xfs0Id&amp;nav=eyJyZWZlcnJhbEluZm8iOnsicmVmZXJyYWxBcHAiOiJTdHJlYW1XZWJBcHAiLCJyZWZlcnJhbFZpZXciOiJTaGFyZURpYWxvZy1MaW5rIiwicmVmZXJyYWxBcHBQbGF0Zm9ybSI6IldlYiIsInJlZmVycmFsTW9kZSI6InZpZXcifX0%3D" TargetMode="External"/><Relationship Id="rId25" Type="http://schemas.openxmlformats.org/officeDocument/2006/relationships/hyperlink" Target="https://popp.undp.org/UNDP_POPP_DOCUMENT_LIBRARY/Public/PPM_Programming%20Standards%20and%20Principles_Social%20and%20Environmental%20Screening%20Template_ENGLISH.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pp.undp.org/document/1951/download/en" TargetMode="External"/><Relationship Id="rId20" Type="http://schemas.openxmlformats.org/officeDocument/2006/relationships/header" Target="header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undp.sharepoint.com/sites/Docs-Partnerships/Shared%20Documents/Forms/AllItems.aspx?id=%2Fsites%2FDocs%2DPartnerships%2FShared%20Documents%2FDocumentation%2FUNDP%20Online%20SESP%20Quantum%2B%20User%20Guide%2Epdf&amp;parent=%2Fsites%2FDocs%2DPartnerships%2FShared%20Documents%2FDocumentation&amp;p=true&amp;ga=1%5d" TargetMode="External"/><Relationship Id="rId23" Type="http://schemas.openxmlformats.org/officeDocument/2006/relationships/header" Target="header2.xml"/><Relationship Id="rId28" Type="http://schemas.openxmlformats.org/officeDocument/2006/relationships/hyperlink" Target="https://undp.sharepoint.com/:b:/r/teams/GPN-Portal/Documents/GPN%20Joint%20Directorate/Programme%20Management%20and%20Results/Funding%20Windows/FW%20Gender%20Marker%20Guidance%20Sep%202024.pdf?csf=1&amp;web=1&amp;e=di7Kde" TargetMode="External"/><Relationship Id="rId10" Type="http://schemas.openxmlformats.org/officeDocument/2006/relationships/footnotes" Target="footnotes.xml"/><Relationship Id="rId19" Type="http://schemas.openxmlformats.org/officeDocument/2006/relationships/hyperlink" Target="https://www.undp.org/sites/g/files/zskgke326/files/2023-05/ANNEX1_IRRF_2022_DRAFT_2023-04-25.docx"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pp.undp.org/policy-page/social-and-environmental-standards" TargetMode="External"/><Relationship Id="rId22" Type="http://schemas.openxmlformats.org/officeDocument/2006/relationships/footer" Target="footer2.xml"/><Relationship Id="rId27" Type="http://schemas.openxmlformats.org/officeDocument/2006/relationships/hyperlink" Target="https://www.undp.org/publications/gender-equality-strategy-2022-2025" TargetMode="Externa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node/107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2BB60A331177478ED6A13EDBE7A81A"/>
        <w:category>
          <w:name w:val="General"/>
          <w:gallery w:val="placeholder"/>
        </w:category>
        <w:types>
          <w:type w:val="bbPlcHdr"/>
        </w:types>
        <w:behaviors>
          <w:behavior w:val="content"/>
        </w:behaviors>
        <w:guid w:val="{1A6D1064-A86E-5A4F-AFFA-E8672D4E822C}"/>
      </w:docPartPr>
      <w:docPartBody>
        <w:p w:rsidR="00B359DB" w:rsidRDefault="00B359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1BE9"/>
    <w:rsid w:val="00011423"/>
    <w:rsid w:val="000C5F59"/>
    <w:rsid w:val="00116017"/>
    <w:rsid w:val="00150180"/>
    <w:rsid w:val="0015387B"/>
    <w:rsid w:val="00156C94"/>
    <w:rsid w:val="00197142"/>
    <w:rsid w:val="00220461"/>
    <w:rsid w:val="00243CAB"/>
    <w:rsid w:val="00250C77"/>
    <w:rsid w:val="00261F29"/>
    <w:rsid w:val="002D64DA"/>
    <w:rsid w:val="002E15B3"/>
    <w:rsid w:val="002F56BD"/>
    <w:rsid w:val="00315B40"/>
    <w:rsid w:val="003545A0"/>
    <w:rsid w:val="0035564F"/>
    <w:rsid w:val="00382E7A"/>
    <w:rsid w:val="003A4126"/>
    <w:rsid w:val="003F16DA"/>
    <w:rsid w:val="0042140F"/>
    <w:rsid w:val="0042244C"/>
    <w:rsid w:val="004253A9"/>
    <w:rsid w:val="004531AB"/>
    <w:rsid w:val="004721A6"/>
    <w:rsid w:val="004B05A2"/>
    <w:rsid w:val="004B327C"/>
    <w:rsid w:val="004D729D"/>
    <w:rsid w:val="00513224"/>
    <w:rsid w:val="00520E36"/>
    <w:rsid w:val="00551B23"/>
    <w:rsid w:val="005D023E"/>
    <w:rsid w:val="00625453"/>
    <w:rsid w:val="00634C39"/>
    <w:rsid w:val="00643C04"/>
    <w:rsid w:val="00643F93"/>
    <w:rsid w:val="00644CBD"/>
    <w:rsid w:val="0069429B"/>
    <w:rsid w:val="006D37B1"/>
    <w:rsid w:val="007318F6"/>
    <w:rsid w:val="0074651D"/>
    <w:rsid w:val="007C0FDF"/>
    <w:rsid w:val="00807F0A"/>
    <w:rsid w:val="008632D9"/>
    <w:rsid w:val="0086492F"/>
    <w:rsid w:val="008F593D"/>
    <w:rsid w:val="009156F4"/>
    <w:rsid w:val="00935C75"/>
    <w:rsid w:val="009941BE"/>
    <w:rsid w:val="009C1BE9"/>
    <w:rsid w:val="00A10F27"/>
    <w:rsid w:val="00A401C7"/>
    <w:rsid w:val="00A75891"/>
    <w:rsid w:val="00AD191F"/>
    <w:rsid w:val="00AD2C42"/>
    <w:rsid w:val="00AE1A49"/>
    <w:rsid w:val="00AF111C"/>
    <w:rsid w:val="00B33477"/>
    <w:rsid w:val="00B359DB"/>
    <w:rsid w:val="00B65864"/>
    <w:rsid w:val="00BC1D15"/>
    <w:rsid w:val="00BD117F"/>
    <w:rsid w:val="00C52689"/>
    <w:rsid w:val="00C55B4E"/>
    <w:rsid w:val="00CE2198"/>
    <w:rsid w:val="00CF24F3"/>
    <w:rsid w:val="00D54383"/>
    <w:rsid w:val="00D6354F"/>
    <w:rsid w:val="00D7529F"/>
    <w:rsid w:val="00DB3F32"/>
    <w:rsid w:val="00EA7A16"/>
    <w:rsid w:val="00EE791E"/>
    <w:rsid w:val="00F51423"/>
    <w:rsid w:val="00F81A84"/>
    <w:rsid w:val="00FB675A"/>
    <w:rsid w:val="00FC49D5"/>
    <w:rsid w:val="00FE0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D7C32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D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B0418 - Mongolia -Ulaan Baatar</OfficeCountry>
    <DocumentStatus xmlns="d9cf0e28-81d2-4dc7-8b10-820d80ed680d">Final</DocumentStatus>
    <DocCoverageEndDate xmlns="d9cf0e28-81d2-4dc7-8b10-820d80ed680d">2026-06-30T04:00:00+00:00</DocCoverageEndDate>
    <TaxCatchAll xmlns="e91d5986-7c29-4ed1-8a54-b8fb378ed474" xsi:nil="true"/>
    <FunctionalArea xmlns="d9cf0e28-81d2-4dc7-8b10-820d80ed680d">Programme and Project</FunctionalArea>
    <FileNameDescription xmlns="d9cf0e28-81d2-4dc7-8b10-820d80ed680d">Project Doc</FileNameDescription>
    <ProjectNumber xmlns="d9cf0e28-81d2-4dc7-8b10-820d80ed680d">01004685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UNDP-MNG</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2.xml><?xml version="1.0" encoding="utf-8"?>
<ds:datastoreItem xmlns:ds="http://schemas.openxmlformats.org/officeDocument/2006/customXml" ds:itemID="{8F1850BA-0701-4A1A-BF6C-BB2DBF614915}"/>
</file>

<file path=customXml/itemProps3.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08c412a2-de1d-43c5-8299-d84d3501e079"/>
  </ds:schemaRefs>
</ds:datastoreItem>
</file>

<file path=customXml/itemProps4.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5.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18</Pages>
  <Words>6415</Words>
  <Characters>44332</Characters>
  <Application>Microsoft Office Word</Application>
  <DocSecurity>0</DocSecurity>
  <Lines>369</Lines>
  <Paragraphs>101</Paragraphs>
  <ScaleCrop>false</ScaleCrop>
  <Manager>BDP Capacity Development Group &amp; Bureau of Management</Manager>
  <Company>United Nations Development Programme</Company>
  <LinksUpToDate>false</LinksUpToDate>
  <CharactersWithSpaces>50646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dc:title>
  <dc:subject>Project Management</dc:subject>
  <dc:creator>Patrick Gremillet, Regional Project Management Advisor</dc:creator>
  <cp:keywords/>
  <dc:description>Standard format for the Initiation Plan</dc:description>
  <cp:lastModifiedBy>Munkhchimeg Purev</cp:lastModifiedBy>
  <cp:revision>134</cp:revision>
  <cp:lastPrinted>2007-02-08T21:57:00Z</cp:lastPrinted>
  <dcterms:created xsi:type="dcterms:W3CDTF">2025-05-12T14:59:00Z</dcterms:created>
  <dcterms:modified xsi:type="dcterms:W3CDTF">2025-07-01T03:17:00Z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GrammarlyDocumentId">
    <vt:lpwstr>0ae06f5499d5638bf827a97926cb4b70b25f43df6ed617f6530a726b7a08b27c</vt:lpwstr>
  </property>
  <property fmtid="{D5CDD505-2E9C-101B-9397-08002B2CF9AE}" pid="25" name="MediaServiceImageTags">
    <vt:lpwstr/>
  </property>
</Properties>
</file>